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Theme="minorEastAsia" w:hAnsiTheme="minorEastAsia" w:eastAsiaTheme="minorEastAsia"/>
          <w:b/>
          <w:bCs/>
          <w:snapToGrid w:val="0"/>
          <w:sz w:val="48"/>
          <w:szCs w:val="48"/>
          <w:u w:val="single"/>
        </w:rPr>
      </w:pPr>
      <w:bookmarkStart w:id="0" w:name="EBa088e578684547bd8ed1bb7e816f60ff"/>
    </w:p>
    <w:p>
      <w:pPr>
        <w:adjustRightInd w:val="0"/>
        <w:snapToGrid w:val="0"/>
        <w:spacing w:line="360" w:lineRule="auto"/>
        <w:rPr>
          <w:rFonts w:asciiTheme="minorEastAsia" w:hAnsiTheme="minorEastAsia" w:eastAsiaTheme="minorEastAsia"/>
          <w:b/>
          <w:bCs/>
          <w:snapToGrid w:val="0"/>
          <w:sz w:val="48"/>
          <w:szCs w:val="48"/>
          <w:u w:val="single"/>
        </w:rPr>
      </w:pPr>
    </w:p>
    <w:bookmarkEnd w:id="0"/>
    <w:p>
      <w:pPr>
        <w:adjustRightInd w:val="0"/>
        <w:snapToGrid w:val="0"/>
        <w:spacing w:line="360" w:lineRule="auto"/>
        <w:jc w:val="center"/>
        <w:rPr>
          <w:rFonts w:cs="宋体" w:asciiTheme="minorEastAsia" w:hAnsiTheme="minorEastAsia" w:eastAsiaTheme="minorEastAsia"/>
          <w:b/>
          <w:spacing w:val="28"/>
          <w:sz w:val="48"/>
          <w:szCs w:val="48"/>
        </w:rPr>
      </w:pPr>
      <w:r>
        <w:rPr>
          <w:rFonts w:hint="eastAsia" w:cs="宋体" w:asciiTheme="minorEastAsia" w:hAnsiTheme="minorEastAsia" w:eastAsiaTheme="minorEastAsia"/>
          <w:b/>
          <w:spacing w:val="28"/>
          <w:sz w:val="48"/>
          <w:szCs w:val="48"/>
        </w:rPr>
        <w:t>扬州中燃城市燃气发展有限公司</w:t>
      </w:r>
    </w:p>
    <w:p>
      <w:pPr>
        <w:adjustRightInd w:val="0"/>
        <w:snapToGrid w:val="0"/>
        <w:spacing w:line="360" w:lineRule="auto"/>
        <w:jc w:val="center"/>
        <w:rPr>
          <w:rFonts w:asciiTheme="minorEastAsia" w:hAnsiTheme="minorEastAsia" w:eastAsiaTheme="minorEastAsia"/>
          <w:b/>
          <w:spacing w:val="28"/>
          <w:sz w:val="48"/>
          <w:szCs w:val="48"/>
        </w:rPr>
      </w:pPr>
      <w:r>
        <w:rPr>
          <w:rFonts w:hint="eastAsia" w:cs="宋体" w:asciiTheme="minorEastAsia" w:hAnsiTheme="minorEastAsia" w:eastAsiaTheme="minorEastAsia"/>
          <w:b/>
          <w:spacing w:val="28"/>
          <w:sz w:val="48"/>
          <w:szCs w:val="48"/>
        </w:rPr>
        <w:t>燃气管道</w:t>
      </w:r>
      <w:r>
        <w:rPr>
          <w:rFonts w:hint="eastAsia" w:cs="宋体" w:asciiTheme="minorEastAsia" w:hAnsiTheme="minorEastAsia" w:eastAsiaTheme="minorEastAsia"/>
          <w:b/>
          <w:spacing w:val="28"/>
          <w:sz w:val="48"/>
          <w:szCs w:val="48"/>
          <w:lang w:eastAsia="zh-CN"/>
        </w:rPr>
        <w:t>、</w:t>
      </w:r>
      <w:r>
        <w:rPr>
          <w:rFonts w:hint="eastAsia" w:cs="宋体" w:asciiTheme="minorEastAsia" w:hAnsiTheme="minorEastAsia" w:eastAsiaTheme="minorEastAsia"/>
          <w:b/>
          <w:spacing w:val="28"/>
          <w:sz w:val="48"/>
          <w:szCs w:val="48"/>
          <w:lang w:val="en-US" w:eastAsia="zh-CN"/>
        </w:rPr>
        <w:t>设备设施防水防腐</w:t>
      </w:r>
      <w:r>
        <w:rPr>
          <w:rFonts w:hint="eastAsia" w:cs="宋体" w:asciiTheme="minorEastAsia" w:hAnsiTheme="minorEastAsia" w:eastAsiaTheme="minorEastAsia"/>
          <w:b/>
          <w:spacing w:val="28"/>
          <w:sz w:val="48"/>
          <w:szCs w:val="48"/>
        </w:rPr>
        <w:t>工程</w:t>
      </w:r>
    </w:p>
    <w:p>
      <w:pPr>
        <w:adjustRightInd w:val="0"/>
        <w:snapToGrid w:val="0"/>
        <w:spacing w:line="360" w:lineRule="auto"/>
        <w:jc w:val="center"/>
        <w:rPr>
          <w:rFonts w:hint="eastAsia" w:asciiTheme="minorEastAsia" w:hAnsiTheme="minorEastAsia" w:eastAsiaTheme="minorEastAsia"/>
          <w:b/>
          <w:spacing w:val="28"/>
          <w:sz w:val="52"/>
          <w:szCs w:val="48"/>
          <w:lang w:eastAsia="zh-CN"/>
        </w:rPr>
      </w:pPr>
      <w:r>
        <w:rPr>
          <w:rFonts w:hint="eastAsia" w:cs="宋体" w:asciiTheme="minorEastAsia" w:hAnsiTheme="minorEastAsia" w:eastAsiaTheme="minorEastAsia"/>
          <w:b/>
          <w:spacing w:val="28"/>
          <w:sz w:val="52"/>
          <w:szCs w:val="48"/>
        </w:rPr>
        <w:t>施工招标文件</w:t>
      </w:r>
      <w:r>
        <w:rPr>
          <w:rFonts w:hint="eastAsia" w:cs="宋体" w:asciiTheme="minorEastAsia" w:hAnsiTheme="minorEastAsia" w:eastAsiaTheme="minorEastAsia"/>
          <w:b/>
          <w:spacing w:val="28"/>
          <w:sz w:val="52"/>
          <w:szCs w:val="48"/>
          <w:lang w:eastAsia="zh-CN"/>
        </w:rPr>
        <w:t>（二次）</w:t>
      </w:r>
    </w:p>
    <w:p>
      <w:pPr>
        <w:adjustRightInd w:val="0"/>
        <w:snapToGrid w:val="0"/>
        <w:spacing w:line="360" w:lineRule="auto"/>
        <w:jc w:val="center"/>
        <w:rPr>
          <w:rFonts w:asciiTheme="minorEastAsia" w:hAnsiTheme="minorEastAsia" w:eastAsiaTheme="minorEastAsia"/>
          <w:b/>
          <w:spacing w:val="28"/>
          <w:sz w:val="52"/>
          <w:szCs w:val="48"/>
        </w:rPr>
      </w:pPr>
      <w:r>
        <w:rPr>
          <w:rFonts w:hint="eastAsia" w:asciiTheme="minorEastAsia" w:hAnsiTheme="minorEastAsia" w:eastAsiaTheme="minorEastAsia"/>
          <w:b/>
          <w:spacing w:val="28"/>
          <w:sz w:val="52"/>
          <w:szCs w:val="48"/>
        </w:rPr>
        <w:t>（</w:t>
      </w:r>
      <w:r>
        <w:rPr>
          <w:rFonts w:hint="eastAsia" w:cs="宋体" w:asciiTheme="minorEastAsia" w:hAnsiTheme="minorEastAsia" w:eastAsiaTheme="minorEastAsia"/>
          <w:b/>
          <w:spacing w:val="28"/>
          <w:sz w:val="52"/>
          <w:szCs w:val="48"/>
        </w:rPr>
        <w:t>资格后审</w:t>
      </w:r>
      <w:r>
        <w:rPr>
          <w:rFonts w:hint="eastAsia" w:cs="Malgun Gothic Semilight" w:asciiTheme="minorEastAsia" w:hAnsiTheme="minorEastAsia" w:eastAsiaTheme="minorEastAsia"/>
          <w:b/>
          <w:spacing w:val="28"/>
          <w:sz w:val="52"/>
          <w:szCs w:val="48"/>
        </w:rPr>
        <w:t>）</w:t>
      </w:r>
    </w:p>
    <w:p>
      <w:pPr>
        <w:adjustRightInd w:val="0"/>
        <w:snapToGrid w:val="0"/>
        <w:spacing w:line="360" w:lineRule="auto"/>
        <w:jc w:val="center"/>
        <w:rPr>
          <w:rFonts w:asciiTheme="minorEastAsia" w:hAnsiTheme="minorEastAsia" w:eastAsiaTheme="minorEastAsia"/>
          <w:b/>
          <w:snapToGrid w:val="0"/>
          <w:sz w:val="44"/>
          <w:szCs w:val="44"/>
        </w:rPr>
      </w:pPr>
    </w:p>
    <w:p>
      <w:pPr>
        <w:adjustRightInd w:val="0"/>
        <w:snapToGrid w:val="0"/>
        <w:spacing w:line="360" w:lineRule="auto"/>
        <w:jc w:val="center"/>
        <w:rPr>
          <w:rFonts w:asciiTheme="minorEastAsia" w:hAnsiTheme="minorEastAsia" w:eastAsiaTheme="minorEastAsia"/>
          <w:b/>
          <w:snapToGrid w:val="0"/>
          <w:sz w:val="52"/>
          <w:szCs w:val="52"/>
        </w:rPr>
      </w:pPr>
    </w:p>
    <w:p>
      <w:pPr>
        <w:adjustRightInd w:val="0"/>
        <w:snapToGrid w:val="0"/>
        <w:spacing w:line="360" w:lineRule="auto"/>
        <w:jc w:val="both"/>
        <w:rPr>
          <w:rFonts w:asciiTheme="minorEastAsia" w:hAnsiTheme="minorEastAsia" w:eastAsiaTheme="minorEastAsia"/>
          <w:b/>
          <w:snapToGrid w:val="0"/>
          <w:sz w:val="52"/>
          <w:szCs w:val="52"/>
        </w:rPr>
      </w:pPr>
    </w:p>
    <w:p>
      <w:pPr>
        <w:adjustRightInd w:val="0"/>
        <w:snapToGrid w:val="0"/>
        <w:spacing w:line="360" w:lineRule="auto"/>
        <w:jc w:val="both"/>
        <w:rPr>
          <w:rFonts w:asciiTheme="minorEastAsia" w:hAnsiTheme="minorEastAsia" w:eastAsiaTheme="minorEastAsia"/>
          <w:b/>
          <w:snapToGrid w:val="0"/>
          <w:sz w:val="52"/>
          <w:szCs w:val="52"/>
        </w:rPr>
      </w:pPr>
    </w:p>
    <w:p>
      <w:pPr>
        <w:adjustRightInd w:val="0"/>
        <w:snapToGrid w:val="0"/>
        <w:spacing w:line="480" w:lineRule="auto"/>
        <w:rPr>
          <w:rFonts w:asciiTheme="minorEastAsia" w:hAnsiTheme="minorEastAsia" w:eastAsiaTheme="minorEastAsia"/>
          <w:b/>
          <w:bCs/>
          <w:snapToGrid w:val="0"/>
          <w:sz w:val="28"/>
          <w:u w:val="single"/>
        </w:rPr>
      </w:pPr>
      <w:r>
        <w:rPr>
          <w:rFonts w:hint="eastAsia" w:asciiTheme="minorEastAsia" w:hAnsiTheme="minorEastAsia" w:eastAsiaTheme="minorEastAsia"/>
          <w:b/>
          <w:bCs/>
          <w:snapToGrid w:val="0"/>
          <w:sz w:val="30"/>
        </w:rPr>
        <w:t xml:space="preserve">          </w:t>
      </w:r>
      <w:r>
        <w:rPr>
          <w:rFonts w:hint="eastAsia" w:cs="宋体" w:asciiTheme="minorEastAsia" w:hAnsiTheme="minorEastAsia" w:eastAsiaTheme="minorEastAsia"/>
          <w:b/>
          <w:bCs/>
          <w:snapToGrid w:val="0"/>
          <w:sz w:val="30"/>
        </w:rPr>
        <w:t>招</w:t>
      </w:r>
      <w:r>
        <w:rPr>
          <w:rFonts w:hint="eastAsia" w:asciiTheme="minorEastAsia" w:hAnsiTheme="minorEastAsia" w:eastAsiaTheme="minorEastAsia"/>
          <w:b/>
          <w:bCs/>
          <w:snapToGrid w:val="0"/>
          <w:sz w:val="30"/>
        </w:rPr>
        <w:t xml:space="preserve">     </w:t>
      </w:r>
      <w:r>
        <w:rPr>
          <w:rFonts w:hint="eastAsia" w:cs="宋体" w:asciiTheme="minorEastAsia" w:hAnsiTheme="minorEastAsia" w:eastAsiaTheme="minorEastAsia"/>
          <w:b/>
          <w:bCs/>
          <w:snapToGrid w:val="0"/>
          <w:sz w:val="30"/>
        </w:rPr>
        <w:t>标</w:t>
      </w:r>
      <w:r>
        <w:rPr>
          <w:rFonts w:hint="eastAsia" w:asciiTheme="minorEastAsia" w:hAnsiTheme="minorEastAsia" w:eastAsiaTheme="minorEastAsia"/>
          <w:b/>
          <w:bCs/>
          <w:snapToGrid w:val="0"/>
          <w:sz w:val="30"/>
        </w:rPr>
        <w:t xml:space="preserve">     </w:t>
      </w:r>
      <w:r>
        <w:rPr>
          <w:rFonts w:hint="eastAsia" w:cs="宋体" w:asciiTheme="minorEastAsia" w:hAnsiTheme="minorEastAsia" w:eastAsiaTheme="minorEastAsia"/>
          <w:b/>
          <w:bCs/>
          <w:snapToGrid w:val="0"/>
          <w:sz w:val="30"/>
        </w:rPr>
        <w:t>人</w:t>
      </w:r>
      <w:r>
        <w:rPr>
          <w:rFonts w:hint="eastAsia" w:cs="Malgun Gothic Semilight" w:asciiTheme="minorEastAsia" w:hAnsiTheme="minorEastAsia" w:eastAsiaTheme="minorEastAsia"/>
          <w:b/>
          <w:bCs/>
          <w:snapToGrid w:val="0"/>
          <w:sz w:val="30"/>
        </w:rPr>
        <w:t>：</w:t>
      </w:r>
      <w:r>
        <w:rPr>
          <w:rFonts w:hint="eastAsia" w:cs="宋体" w:asciiTheme="minorEastAsia" w:hAnsiTheme="minorEastAsia" w:eastAsiaTheme="minorEastAsia"/>
          <w:b/>
          <w:bCs/>
          <w:snapToGrid w:val="0"/>
          <w:sz w:val="28"/>
          <w:u w:val="single"/>
        </w:rPr>
        <w:t>扬州中燃城市燃气发展有限公司</w:t>
      </w:r>
    </w:p>
    <w:p>
      <w:pPr>
        <w:adjustRightInd w:val="0"/>
        <w:snapToGrid w:val="0"/>
        <w:spacing w:line="480" w:lineRule="auto"/>
        <w:rPr>
          <w:rFonts w:asciiTheme="minorEastAsia" w:hAnsiTheme="minorEastAsia" w:eastAsiaTheme="minorEastAsia"/>
          <w:b/>
          <w:bCs/>
          <w:snapToGrid w:val="0"/>
          <w:sz w:val="30"/>
          <w:highlight w:val="none"/>
        </w:rPr>
      </w:pPr>
      <w:r>
        <w:rPr>
          <w:rFonts w:hint="eastAsia" w:asciiTheme="minorEastAsia" w:hAnsiTheme="minorEastAsia" w:eastAsiaTheme="minorEastAsia"/>
          <w:b/>
          <w:bCs/>
          <w:snapToGrid w:val="0"/>
          <w:sz w:val="30"/>
        </w:rPr>
        <w:t xml:space="preserve">          </w:t>
      </w:r>
      <w:r>
        <w:rPr>
          <w:rFonts w:hint="eastAsia" w:cs="宋体" w:asciiTheme="minorEastAsia" w:hAnsiTheme="minorEastAsia" w:eastAsiaTheme="minorEastAsia"/>
          <w:b/>
          <w:bCs/>
          <w:snapToGrid w:val="0"/>
          <w:sz w:val="30"/>
          <w:highlight w:val="none"/>
        </w:rPr>
        <w:t>发</w:t>
      </w:r>
      <w:r>
        <w:rPr>
          <w:rFonts w:hint="eastAsia" w:asciiTheme="minorEastAsia" w:hAnsiTheme="minorEastAsia" w:eastAsiaTheme="minorEastAsia"/>
          <w:b/>
          <w:bCs/>
          <w:snapToGrid w:val="0"/>
          <w:sz w:val="30"/>
          <w:highlight w:val="none"/>
        </w:rPr>
        <w:t xml:space="preserve">   </w:t>
      </w:r>
      <w:r>
        <w:rPr>
          <w:rFonts w:hint="eastAsia" w:cs="宋体" w:asciiTheme="minorEastAsia" w:hAnsiTheme="minorEastAsia" w:eastAsiaTheme="minorEastAsia"/>
          <w:b/>
          <w:bCs/>
          <w:snapToGrid w:val="0"/>
          <w:sz w:val="30"/>
          <w:highlight w:val="none"/>
        </w:rPr>
        <w:t>放</w:t>
      </w:r>
      <w:r>
        <w:rPr>
          <w:rFonts w:hint="eastAsia" w:asciiTheme="minorEastAsia" w:hAnsiTheme="minorEastAsia" w:eastAsiaTheme="minorEastAsia"/>
          <w:b/>
          <w:bCs/>
          <w:snapToGrid w:val="0"/>
          <w:sz w:val="30"/>
          <w:highlight w:val="none"/>
        </w:rPr>
        <w:t xml:space="preserve">   </w:t>
      </w:r>
      <w:r>
        <w:rPr>
          <w:rFonts w:hint="eastAsia" w:cs="宋体" w:asciiTheme="minorEastAsia" w:hAnsiTheme="minorEastAsia" w:eastAsiaTheme="minorEastAsia"/>
          <w:b/>
          <w:bCs/>
          <w:snapToGrid w:val="0"/>
          <w:sz w:val="30"/>
          <w:highlight w:val="none"/>
        </w:rPr>
        <w:t>日</w:t>
      </w:r>
      <w:r>
        <w:rPr>
          <w:rFonts w:hint="eastAsia" w:asciiTheme="minorEastAsia" w:hAnsiTheme="minorEastAsia" w:eastAsiaTheme="minorEastAsia"/>
          <w:b/>
          <w:bCs/>
          <w:snapToGrid w:val="0"/>
          <w:sz w:val="30"/>
          <w:highlight w:val="none"/>
        </w:rPr>
        <w:t xml:space="preserve">  </w:t>
      </w:r>
      <w:r>
        <w:rPr>
          <w:rFonts w:hint="eastAsia" w:cs="宋体" w:asciiTheme="minorEastAsia" w:hAnsiTheme="minorEastAsia" w:eastAsiaTheme="minorEastAsia"/>
          <w:b/>
          <w:bCs/>
          <w:snapToGrid w:val="0"/>
          <w:sz w:val="30"/>
          <w:highlight w:val="none"/>
        </w:rPr>
        <w:t>期</w:t>
      </w:r>
      <w:r>
        <w:rPr>
          <w:rFonts w:hint="eastAsia" w:cs="Malgun Gothic Semilight" w:asciiTheme="minorEastAsia" w:hAnsiTheme="minorEastAsia" w:eastAsiaTheme="minorEastAsia"/>
          <w:b/>
          <w:bCs/>
          <w:snapToGrid w:val="0"/>
          <w:sz w:val="30"/>
          <w:highlight w:val="none"/>
        </w:rPr>
        <w:t>：</w:t>
      </w:r>
      <w:bookmarkStart w:id="1" w:name="EB59c3faf64f2a4bd092a206fb1d0c3c03"/>
      <w:r>
        <w:rPr>
          <w:rFonts w:hint="eastAsia" w:asciiTheme="minorEastAsia" w:hAnsiTheme="minorEastAsia" w:eastAsiaTheme="minorEastAsia"/>
          <w:b/>
          <w:bCs/>
          <w:snapToGrid w:val="0"/>
          <w:sz w:val="30"/>
          <w:highlight w:val="none"/>
          <w:u w:val="single"/>
        </w:rPr>
        <w:t>202</w:t>
      </w:r>
      <w:r>
        <w:rPr>
          <w:rFonts w:hint="eastAsia" w:asciiTheme="minorEastAsia" w:hAnsiTheme="minorEastAsia" w:eastAsiaTheme="minorEastAsia"/>
          <w:b/>
          <w:bCs/>
          <w:snapToGrid w:val="0"/>
          <w:sz w:val="30"/>
          <w:highlight w:val="none"/>
          <w:u w:val="single"/>
          <w:lang w:val="en-US" w:eastAsia="zh-CN"/>
        </w:rPr>
        <w:t>3</w:t>
      </w:r>
      <w:r>
        <w:rPr>
          <w:rFonts w:hint="eastAsia" w:cs="宋体" w:asciiTheme="minorEastAsia" w:hAnsiTheme="minorEastAsia" w:eastAsiaTheme="minorEastAsia"/>
          <w:b/>
          <w:bCs/>
          <w:snapToGrid w:val="0"/>
          <w:sz w:val="30"/>
          <w:highlight w:val="none"/>
          <w:u w:val="single"/>
        </w:rPr>
        <w:t>年</w:t>
      </w:r>
      <w:r>
        <w:rPr>
          <w:rFonts w:hint="eastAsia" w:asciiTheme="minorEastAsia" w:hAnsiTheme="minorEastAsia" w:eastAsiaTheme="minorEastAsia"/>
          <w:b/>
          <w:bCs/>
          <w:snapToGrid w:val="0"/>
          <w:sz w:val="30"/>
          <w:highlight w:val="none"/>
          <w:u w:val="single"/>
        </w:rPr>
        <w:t xml:space="preserve"> 0</w:t>
      </w:r>
      <w:r>
        <w:rPr>
          <w:rFonts w:hint="eastAsia" w:asciiTheme="minorEastAsia" w:hAnsiTheme="minorEastAsia" w:eastAsiaTheme="minorEastAsia"/>
          <w:b/>
          <w:bCs/>
          <w:snapToGrid w:val="0"/>
          <w:sz w:val="30"/>
          <w:highlight w:val="none"/>
          <w:u w:val="single"/>
          <w:lang w:val="en-US" w:eastAsia="zh-CN"/>
        </w:rPr>
        <w:t>4</w:t>
      </w:r>
      <w:r>
        <w:rPr>
          <w:rFonts w:hint="eastAsia" w:asciiTheme="minorEastAsia" w:hAnsiTheme="minorEastAsia" w:eastAsiaTheme="minorEastAsia"/>
          <w:b/>
          <w:bCs/>
          <w:snapToGrid w:val="0"/>
          <w:sz w:val="30"/>
          <w:highlight w:val="none"/>
          <w:u w:val="single"/>
        </w:rPr>
        <w:t xml:space="preserve"> </w:t>
      </w:r>
      <w:r>
        <w:rPr>
          <w:rFonts w:hint="eastAsia" w:cs="宋体" w:asciiTheme="minorEastAsia" w:hAnsiTheme="minorEastAsia" w:eastAsiaTheme="minorEastAsia"/>
          <w:b/>
          <w:bCs/>
          <w:snapToGrid w:val="0"/>
          <w:sz w:val="30"/>
          <w:highlight w:val="none"/>
          <w:u w:val="single"/>
        </w:rPr>
        <w:t>月</w:t>
      </w:r>
      <w:r>
        <w:rPr>
          <w:rFonts w:hint="eastAsia" w:cs="宋体" w:asciiTheme="minorEastAsia" w:hAnsiTheme="minorEastAsia" w:eastAsiaTheme="minorEastAsia"/>
          <w:b/>
          <w:bCs/>
          <w:snapToGrid w:val="0"/>
          <w:sz w:val="30"/>
          <w:highlight w:val="none"/>
          <w:u w:val="single"/>
          <w:lang w:val="en-US" w:eastAsia="zh-CN"/>
        </w:rPr>
        <w:t>13</w:t>
      </w:r>
      <w:r>
        <w:rPr>
          <w:rFonts w:hint="eastAsia" w:cs="宋体" w:asciiTheme="minorEastAsia" w:hAnsiTheme="minorEastAsia" w:eastAsiaTheme="minorEastAsia"/>
          <w:b/>
          <w:bCs/>
          <w:snapToGrid w:val="0"/>
          <w:sz w:val="30"/>
          <w:highlight w:val="none"/>
          <w:u w:val="single"/>
        </w:rPr>
        <w:t>日</w:t>
      </w:r>
      <w:bookmarkEnd w:id="1"/>
    </w:p>
    <w:p>
      <w:pPr>
        <w:adjustRightInd w:val="0"/>
        <w:snapToGrid w:val="0"/>
        <w:spacing w:line="480" w:lineRule="auto"/>
        <w:rPr>
          <w:rFonts w:asciiTheme="minorEastAsia" w:hAnsiTheme="minorEastAsia" w:eastAsiaTheme="minorEastAsia"/>
          <w:b/>
          <w:bCs/>
          <w:snapToGrid w:val="0"/>
          <w:sz w:val="30"/>
        </w:rPr>
      </w:pPr>
    </w:p>
    <w:p>
      <w:pPr>
        <w:adjustRightInd w:val="0"/>
        <w:snapToGrid w:val="0"/>
        <w:spacing w:line="480" w:lineRule="auto"/>
        <w:rPr>
          <w:rFonts w:asciiTheme="minorEastAsia" w:hAnsiTheme="minorEastAsia" w:eastAsiaTheme="minorEastAsia"/>
          <w:b/>
          <w:bCs/>
          <w:snapToGrid w:val="0"/>
          <w:sz w:val="30"/>
        </w:rPr>
      </w:pPr>
    </w:p>
    <w:p>
      <w:pPr>
        <w:adjustRightInd w:val="0"/>
        <w:snapToGrid w:val="0"/>
        <w:spacing w:line="360" w:lineRule="auto"/>
        <w:jc w:val="center"/>
        <w:rPr>
          <w:rFonts w:asciiTheme="minorEastAsia" w:hAnsiTheme="minorEastAsia" w:eastAsiaTheme="minorEastAsia"/>
          <w:b/>
          <w:bCs/>
          <w:snapToGrid w:val="0"/>
          <w:sz w:val="44"/>
          <w:szCs w:val="44"/>
        </w:rPr>
      </w:pPr>
      <w:r>
        <w:rPr>
          <w:rFonts w:hint="eastAsia" w:asciiTheme="minorEastAsia" w:hAnsiTheme="minorEastAsia" w:eastAsiaTheme="minorEastAsia"/>
          <w:b/>
          <w:bCs/>
          <w:snapToGrid w:val="0"/>
          <w:sz w:val="44"/>
          <w:szCs w:val="44"/>
        </w:rPr>
        <w:t>目         录</w:t>
      </w:r>
    </w:p>
    <w:p>
      <w:pPr>
        <w:adjustRightInd w:val="0"/>
        <w:snapToGrid w:val="0"/>
        <w:spacing w:line="360" w:lineRule="auto"/>
        <w:jc w:val="both"/>
        <w:rPr>
          <w:rFonts w:asciiTheme="minorEastAsia" w:hAnsiTheme="minorEastAsia" w:eastAsiaTheme="minorEastAsia"/>
          <w:b/>
          <w:bCs/>
          <w:snapToGrid w:val="0"/>
          <w:sz w:val="30"/>
        </w:rPr>
      </w:pPr>
      <w:r>
        <w:rPr>
          <w:rFonts w:hint="eastAsia" w:asciiTheme="minorEastAsia" w:hAnsiTheme="minorEastAsia" w:eastAsiaTheme="minorEastAsia"/>
          <w:b/>
          <w:bCs/>
          <w:snapToGrid w:val="0"/>
          <w:sz w:val="30"/>
        </w:rPr>
        <w:t>第一章  投标须知</w:t>
      </w:r>
    </w:p>
    <w:p>
      <w:pPr>
        <w:adjustRightInd w:val="0"/>
        <w:snapToGrid w:val="0"/>
        <w:spacing w:line="360" w:lineRule="auto"/>
        <w:jc w:val="both"/>
        <w:rPr>
          <w:rFonts w:asciiTheme="minorEastAsia" w:hAnsiTheme="minorEastAsia" w:eastAsiaTheme="minorEastAsia"/>
          <w:bCs/>
          <w:snapToGrid w:val="0"/>
          <w:sz w:val="28"/>
        </w:rPr>
      </w:pPr>
      <w:r>
        <w:rPr>
          <w:rFonts w:hint="eastAsia" w:asciiTheme="minorEastAsia" w:hAnsiTheme="minorEastAsia" w:eastAsiaTheme="minorEastAsia"/>
          <w:bCs/>
          <w:snapToGrid w:val="0"/>
          <w:sz w:val="28"/>
        </w:rPr>
        <w:t>前附表</w:t>
      </w:r>
    </w:p>
    <w:p>
      <w:pPr>
        <w:numPr>
          <w:ilvl w:val="0"/>
          <w:numId w:val="2"/>
        </w:numPr>
        <w:adjustRightInd w:val="0"/>
        <w:snapToGrid w:val="0"/>
        <w:spacing w:line="360" w:lineRule="auto"/>
        <w:ind w:left="0" w:firstLine="0"/>
        <w:jc w:val="both"/>
        <w:rPr>
          <w:rFonts w:asciiTheme="minorEastAsia" w:hAnsiTheme="minorEastAsia" w:eastAsiaTheme="minorEastAsia"/>
          <w:bCs/>
          <w:snapToGrid w:val="0"/>
          <w:sz w:val="28"/>
        </w:rPr>
      </w:pPr>
      <w:r>
        <w:rPr>
          <w:rFonts w:hint="eastAsia" w:asciiTheme="minorEastAsia" w:hAnsiTheme="minorEastAsia" w:eastAsiaTheme="minorEastAsia"/>
          <w:bCs/>
          <w:snapToGrid w:val="0"/>
          <w:sz w:val="28"/>
        </w:rPr>
        <w:t>总则</w:t>
      </w:r>
    </w:p>
    <w:p>
      <w:pPr>
        <w:numPr>
          <w:ilvl w:val="0"/>
          <w:numId w:val="2"/>
        </w:numPr>
        <w:adjustRightInd w:val="0"/>
        <w:snapToGrid w:val="0"/>
        <w:spacing w:line="360" w:lineRule="auto"/>
        <w:ind w:left="0" w:firstLine="0"/>
        <w:jc w:val="both"/>
        <w:rPr>
          <w:rFonts w:asciiTheme="minorEastAsia" w:hAnsiTheme="minorEastAsia" w:eastAsiaTheme="minorEastAsia"/>
          <w:bCs/>
          <w:snapToGrid w:val="0"/>
          <w:sz w:val="28"/>
        </w:rPr>
      </w:pPr>
      <w:r>
        <w:rPr>
          <w:rFonts w:hint="eastAsia" w:asciiTheme="minorEastAsia" w:hAnsiTheme="minorEastAsia" w:eastAsiaTheme="minorEastAsia"/>
          <w:bCs/>
          <w:snapToGrid w:val="0"/>
          <w:sz w:val="28"/>
        </w:rPr>
        <w:t>资格审查要求</w:t>
      </w:r>
    </w:p>
    <w:p>
      <w:pPr>
        <w:numPr>
          <w:ilvl w:val="0"/>
          <w:numId w:val="2"/>
        </w:numPr>
        <w:adjustRightInd w:val="0"/>
        <w:snapToGrid w:val="0"/>
        <w:spacing w:line="360" w:lineRule="auto"/>
        <w:ind w:left="0" w:firstLine="0"/>
        <w:jc w:val="both"/>
        <w:rPr>
          <w:rFonts w:asciiTheme="minorEastAsia" w:hAnsiTheme="minorEastAsia" w:eastAsiaTheme="minorEastAsia"/>
          <w:bCs/>
          <w:snapToGrid w:val="0"/>
          <w:sz w:val="28"/>
        </w:rPr>
      </w:pPr>
      <w:r>
        <w:rPr>
          <w:rFonts w:hint="eastAsia" w:asciiTheme="minorEastAsia" w:hAnsiTheme="minorEastAsia" w:eastAsiaTheme="minorEastAsia"/>
          <w:bCs/>
          <w:snapToGrid w:val="0"/>
          <w:sz w:val="28"/>
        </w:rPr>
        <w:t>招标文件的说明</w:t>
      </w:r>
    </w:p>
    <w:p>
      <w:pPr>
        <w:numPr>
          <w:ilvl w:val="0"/>
          <w:numId w:val="2"/>
        </w:numPr>
        <w:adjustRightInd w:val="0"/>
        <w:snapToGrid w:val="0"/>
        <w:spacing w:line="360" w:lineRule="auto"/>
        <w:ind w:left="0" w:firstLine="0"/>
        <w:jc w:val="both"/>
        <w:rPr>
          <w:rFonts w:asciiTheme="minorEastAsia" w:hAnsiTheme="minorEastAsia" w:eastAsiaTheme="minorEastAsia"/>
          <w:bCs/>
          <w:snapToGrid w:val="0"/>
          <w:sz w:val="28"/>
        </w:rPr>
      </w:pPr>
      <w:r>
        <w:rPr>
          <w:rFonts w:hint="eastAsia" w:asciiTheme="minorEastAsia" w:hAnsiTheme="minorEastAsia" w:eastAsiaTheme="minorEastAsia"/>
          <w:bCs/>
          <w:snapToGrid w:val="0"/>
          <w:sz w:val="28"/>
        </w:rPr>
        <w:t>投标文件的编制</w:t>
      </w:r>
    </w:p>
    <w:p>
      <w:pPr>
        <w:pStyle w:val="209"/>
        <w:widowControl/>
        <w:numPr>
          <w:ilvl w:val="0"/>
          <w:numId w:val="2"/>
        </w:numPr>
        <w:tabs>
          <w:tab w:val="left" w:pos="0"/>
          <w:tab w:val="left" w:pos="1002"/>
          <w:tab w:val="left" w:pos="1134"/>
        </w:tabs>
        <w:snapToGrid w:val="0"/>
        <w:spacing w:line="360" w:lineRule="auto"/>
        <w:ind w:firstLineChars="0"/>
        <w:jc w:val="left"/>
        <w:rPr>
          <w:rFonts w:asciiTheme="minorEastAsia" w:hAnsiTheme="minorEastAsia" w:eastAsiaTheme="minorEastAsia"/>
          <w:bCs/>
          <w:snapToGrid w:val="0"/>
          <w:sz w:val="28"/>
          <w:szCs w:val="20"/>
        </w:rPr>
      </w:pPr>
      <w:r>
        <w:rPr>
          <w:rFonts w:hint="eastAsia" w:asciiTheme="minorEastAsia" w:hAnsiTheme="minorEastAsia" w:eastAsiaTheme="minorEastAsia"/>
          <w:bCs/>
          <w:snapToGrid w:val="0"/>
          <w:sz w:val="28"/>
          <w:szCs w:val="20"/>
        </w:rPr>
        <w:t>投标报价</w:t>
      </w:r>
    </w:p>
    <w:p>
      <w:pPr>
        <w:pStyle w:val="209"/>
        <w:widowControl/>
        <w:numPr>
          <w:ilvl w:val="0"/>
          <w:numId w:val="2"/>
        </w:numPr>
        <w:tabs>
          <w:tab w:val="left" w:pos="0"/>
          <w:tab w:val="left" w:pos="993"/>
          <w:tab w:val="left" w:pos="1134"/>
        </w:tabs>
        <w:snapToGrid w:val="0"/>
        <w:spacing w:line="360" w:lineRule="auto"/>
        <w:ind w:firstLineChars="0"/>
        <w:jc w:val="left"/>
        <w:rPr>
          <w:rFonts w:asciiTheme="minorEastAsia" w:hAnsiTheme="minorEastAsia" w:eastAsiaTheme="minorEastAsia"/>
          <w:bCs/>
          <w:snapToGrid w:val="0"/>
          <w:sz w:val="28"/>
        </w:rPr>
      </w:pPr>
      <w:r>
        <w:rPr>
          <w:rFonts w:hint="eastAsia" w:asciiTheme="minorEastAsia" w:hAnsiTheme="minorEastAsia" w:eastAsiaTheme="minorEastAsia"/>
          <w:bCs/>
          <w:snapToGrid w:val="0"/>
          <w:sz w:val="28"/>
        </w:rPr>
        <w:t>投标文件的密封和递交</w:t>
      </w:r>
    </w:p>
    <w:p>
      <w:pPr>
        <w:pStyle w:val="209"/>
        <w:widowControl/>
        <w:numPr>
          <w:ilvl w:val="0"/>
          <w:numId w:val="2"/>
        </w:numPr>
        <w:tabs>
          <w:tab w:val="left" w:pos="0"/>
          <w:tab w:val="left" w:pos="993"/>
          <w:tab w:val="left" w:pos="1134"/>
        </w:tabs>
        <w:snapToGrid w:val="0"/>
        <w:spacing w:line="360" w:lineRule="auto"/>
        <w:ind w:firstLineChars="0"/>
        <w:jc w:val="left"/>
        <w:rPr>
          <w:rFonts w:asciiTheme="minorEastAsia" w:hAnsiTheme="minorEastAsia" w:eastAsiaTheme="minorEastAsia"/>
          <w:bCs/>
          <w:snapToGrid w:val="0"/>
          <w:sz w:val="28"/>
        </w:rPr>
      </w:pPr>
      <w:r>
        <w:rPr>
          <w:rFonts w:hint="eastAsia" w:asciiTheme="minorEastAsia" w:hAnsiTheme="minorEastAsia" w:eastAsiaTheme="minorEastAsia"/>
          <w:bCs/>
          <w:snapToGrid w:val="0"/>
          <w:sz w:val="28"/>
        </w:rPr>
        <w:t>开标</w:t>
      </w:r>
    </w:p>
    <w:p>
      <w:pPr>
        <w:numPr>
          <w:ilvl w:val="0"/>
          <w:numId w:val="2"/>
        </w:numPr>
        <w:adjustRightInd w:val="0"/>
        <w:snapToGrid w:val="0"/>
        <w:spacing w:line="360" w:lineRule="auto"/>
        <w:ind w:left="0" w:firstLine="0"/>
        <w:jc w:val="both"/>
        <w:rPr>
          <w:rFonts w:asciiTheme="minorEastAsia" w:hAnsiTheme="minorEastAsia" w:eastAsiaTheme="minorEastAsia"/>
          <w:bCs/>
          <w:snapToGrid w:val="0"/>
          <w:sz w:val="28"/>
        </w:rPr>
      </w:pPr>
      <w:r>
        <w:rPr>
          <w:rFonts w:hint="eastAsia" w:asciiTheme="minorEastAsia" w:hAnsiTheme="minorEastAsia" w:eastAsiaTheme="minorEastAsia"/>
          <w:bCs/>
          <w:snapToGrid w:val="0"/>
          <w:sz w:val="28"/>
        </w:rPr>
        <w:t>评标 定标</w:t>
      </w:r>
    </w:p>
    <w:p>
      <w:pPr>
        <w:numPr>
          <w:ilvl w:val="0"/>
          <w:numId w:val="2"/>
        </w:numPr>
        <w:adjustRightInd w:val="0"/>
        <w:snapToGrid w:val="0"/>
        <w:spacing w:line="360" w:lineRule="auto"/>
        <w:ind w:left="0" w:firstLine="0"/>
        <w:jc w:val="both"/>
        <w:rPr>
          <w:rFonts w:asciiTheme="minorEastAsia" w:hAnsiTheme="minorEastAsia" w:eastAsiaTheme="minorEastAsia"/>
          <w:bCs/>
          <w:snapToGrid w:val="0"/>
          <w:sz w:val="28"/>
        </w:rPr>
      </w:pPr>
      <w:r>
        <w:rPr>
          <w:rFonts w:hint="eastAsia" w:asciiTheme="minorEastAsia" w:hAnsiTheme="minorEastAsia" w:eastAsiaTheme="minorEastAsia"/>
          <w:bCs/>
          <w:snapToGrid w:val="0"/>
          <w:sz w:val="28"/>
        </w:rPr>
        <w:t>授予合同</w:t>
      </w:r>
    </w:p>
    <w:p>
      <w:pPr>
        <w:adjustRightInd w:val="0"/>
        <w:snapToGrid w:val="0"/>
        <w:spacing w:line="360" w:lineRule="auto"/>
        <w:rPr>
          <w:rFonts w:asciiTheme="minorEastAsia" w:hAnsiTheme="minorEastAsia" w:eastAsiaTheme="minorEastAsia"/>
          <w:b/>
          <w:bCs/>
          <w:snapToGrid w:val="0"/>
          <w:sz w:val="30"/>
        </w:rPr>
      </w:pPr>
      <w:r>
        <w:rPr>
          <w:rFonts w:hint="eastAsia" w:asciiTheme="minorEastAsia" w:hAnsiTheme="minorEastAsia" w:eastAsiaTheme="minorEastAsia"/>
          <w:b/>
          <w:bCs/>
          <w:snapToGrid w:val="0"/>
          <w:sz w:val="30"/>
        </w:rPr>
        <w:t>第二章  合同条款</w:t>
      </w:r>
    </w:p>
    <w:p>
      <w:pPr>
        <w:adjustRightInd w:val="0"/>
        <w:snapToGrid w:val="0"/>
        <w:spacing w:line="360" w:lineRule="auto"/>
        <w:rPr>
          <w:rFonts w:asciiTheme="minorEastAsia" w:hAnsiTheme="minorEastAsia" w:eastAsiaTheme="minorEastAsia"/>
          <w:b/>
          <w:bCs/>
          <w:snapToGrid w:val="0"/>
          <w:sz w:val="30"/>
        </w:rPr>
      </w:pPr>
      <w:r>
        <w:rPr>
          <w:rFonts w:hint="eastAsia" w:asciiTheme="minorEastAsia" w:hAnsiTheme="minorEastAsia" w:eastAsiaTheme="minorEastAsia"/>
          <w:b/>
          <w:bCs/>
          <w:snapToGrid w:val="0"/>
          <w:sz w:val="30"/>
        </w:rPr>
        <w:t>第三章投标文件（格式）</w:t>
      </w:r>
    </w:p>
    <w:p>
      <w:pPr>
        <w:adjustRightInd w:val="0"/>
        <w:snapToGrid w:val="0"/>
        <w:spacing w:line="360" w:lineRule="auto"/>
        <w:rPr>
          <w:rFonts w:asciiTheme="minorEastAsia" w:hAnsiTheme="minorEastAsia" w:eastAsiaTheme="minorEastAsia"/>
          <w:snapToGrid w:val="0"/>
          <w:sz w:val="30"/>
        </w:rPr>
      </w:pPr>
    </w:p>
    <w:p>
      <w:pPr>
        <w:adjustRightInd w:val="0"/>
        <w:snapToGrid w:val="0"/>
        <w:spacing w:line="360" w:lineRule="auto"/>
        <w:rPr>
          <w:rFonts w:asciiTheme="minorEastAsia" w:hAnsiTheme="minorEastAsia" w:eastAsiaTheme="minorEastAsia"/>
          <w:snapToGrid w:val="0"/>
          <w:sz w:val="30"/>
        </w:rPr>
      </w:pPr>
    </w:p>
    <w:p>
      <w:pPr>
        <w:adjustRightInd w:val="0"/>
        <w:snapToGrid w:val="0"/>
        <w:spacing w:line="360" w:lineRule="auto"/>
        <w:rPr>
          <w:rFonts w:asciiTheme="minorEastAsia" w:hAnsiTheme="minorEastAsia" w:eastAsiaTheme="minorEastAsia"/>
          <w:snapToGrid w:val="0"/>
          <w:sz w:val="30"/>
        </w:rPr>
      </w:pPr>
    </w:p>
    <w:p>
      <w:pPr>
        <w:adjustRightInd w:val="0"/>
        <w:snapToGrid w:val="0"/>
        <w:spacing w:line="360" w:lineRule="auto"/>
        <w:rPr>
          <w:rFonts w:asciiTheme="minorEastAsia" w:hAnsiTheme="minorEastAsia" w:eastAsiaTheme="minorEastAsia"/>
          <w:snapToGrid w:val="0"/>
          <w:sz w:val="30"/>
        </w:rPr>
      </w:pPr>
    </w:p>
    <w:p>
      <w:pPr>
        <w:adjustRightInd w:val="0"/>
        <w:snapToGrid w:val="0"/>
        <w:spacing w:line="360" w:lineRule="auto"/>
        <w:rPr>
          <w:rFonts w:asciiTheme="minorEastAsia" w:hAnsiTheme="minorEastAsia" w:eastAsiaTheme="minorEastAsia"/>
          <w:snapToGrid w:val="0"/>
          <w:sz w:val="30"/>
        </w:rPr>
      </w:pPr>
    </w:p>
    <w:p>
      <w:pPr>
        <w:adjustRightInd w:val="0"/>
        <w:snapToGrid w:val="0"/>
        <w:spacing w:line="360" w:lineRule="auto"/>
        <w:rPr>
          <w:rFonts w:asciiTheme="minorEastAsia" w:hAnsiTheme="minorEastAsia" w:eastAsiaTheme="minorEastAsia"/>
          <w:snapToGrid w:val="0"/>
          <w:sz w:val="30"/>
        </w:rPr>
      </w:pPr>
    </w:p>
    <w:p>
      <w:pPr>
        <w:adjustRightInd w:val="0"/>
        <w:snapToGrid w:val="0"/>
        <w:spacing w:line="360" w:lineRule="auto"/>
        <w:rPr>
          <w:rFonts w:asciiTheme="minorEastAsia" w:hAnsiTheme="minorEastAsia" w:eastAsiaTheme="minorEastAsia"/>
          <w:snapToGrid w:val="0"/>
          <w:sz w:val="30"/>
        </w:rPr>
      </w:pPr>
    </w:p>
    <w:p>
      <w:pPr>
        <w:adjustRightInd w:val="0"/>
        <w:snapToGrid w:val="0"/>
        <w:spacing w:line="360" w:lineRule="auto"/>
        <w:rPr>
          <w:rFonts w:asciiTheme="minorEastAsia" w:hAnsiTheme="minorEastAsia" w:eastAsiaTheme="minorEastAsia"/>
          <w:snapToGrid w:val="0"/>
          <w:sz w:val="30"/>
        </w:rPr>
      </w:pPr>
    </w:p>
    <w:p>
      <w:pPr>
        <w:adjustRightInd w:val="0"/>
        <w:snapToGrid w:val="0"/>
        <w:spacing w:line="360" w:lineRule="auto"/>
        <w:rPr>
          <w:rFonts w:asciiTheme="minorEastAsia" w:hAnsiTheme="minorEastAsia" w:eastAsiaTheme="minorEastAsia"/>
          <w:snapToGrid w:val="0"/>
          <w:sz w:val="30"/>
        </w:rPr>
      </w:pPr>
    </w:p>
    <w:p>
      <w:pPr>
        <w:numPr>
          <w:ilvl w:val="0"/>
          <w:numId w:val="3"/>
        </w:numPr>
        <w:adjustRightInd w:val="0"/>
        <w:snapToGrid w:val="0"/>
        <w:spacing w:line="360" w:lineRule="auto"/>
        <w:ind w:left="0" w:firstLine="0"/>
        <w:jc w:val="center"/>
        <w:rPr>
          <w:rFonts w:asciiTheme="minorEastAsia" w:hAnsiTheme="minorEastAsia" w:eastAsiaTheme="minorEastAsia"/>
          <w:snapToGrid w:val="0"/>
          <w:sz w:val="44"/>
        </w:rPr>
      </w:pPr>
      <w:r>
        <w:rPr>
          <w:rFonts w:hint="eastAsia" w:asciiTheme="minorEastAsia" w:hAnsiTheme="minorEastAsia" w:eastAsiaTheme="minorEastAsia"/>
          <w:snapToGrid w:val="0"/>
          <w:sz w:val="44"/>
        </w:rPr>
        <w:t>投标须知</w:t>
      </w:r>
    </w:p>
    <w:p>
      <w:pPr>
        <w:adjustRightInd w:val="0"/>
        <w:snapToGrid w:val="0"/>
        <w:spacing w:line="360" w:lineRule="auto"/>
        <w:jc w:val="center"/>
        <w:rPr>
          <w:rFonts w:asciiTheme="minorEastAsia" w:hAnsiTheme="minorEastAsia" w:eastAsiaTheme="minorEastAsia"/>
          <w:b/>
          <w:bCs/>
          <w:snapToGrid w:val="0"/>
          <w:sz w:val="30"/>
          <w:szCs w:val="36"/>
        </w:rPr>
      </w:pPr>
      <w:r>
        <w:rPr>
          <w:rFonts w:hint="eastAsia" w:asciiTheme="minorEastAsia" w:hAnsiTheme="minorEastAsia" w:eastAsiaTheme="minorEastAsia"/>
          <w:b/>
          <w:bCs/>
          <w:snapToGrid w:val="0"/>
          <w:sz w:val="30"/>
          <w:szCs w:val="36"/>
        </w:rPr>
        <w:t>投标人须知前附表</w:t>
      </w:r>
    </w:p>
    <w:tbl>
      <w:tblPr>
        <w:tblStyle w:val="56"/>
        <w:tblW w:w="105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449"/>
        <w:gridCol w:w="523"/>
        <w:gridCol w:w="2121"/>
        <w:gridCol w:w="1436"/>
        <w:gridCol w:w="180"/>
        <w:gridCol w:w="556"/>
        <w:gridCol w:w="32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999" w:type="dxa"/>
            <w:tcBorders>
              <w:top w:val="single" w:color="auto" w:sz="8" w:space="0"/>
              <w:left w:val="single" w:color="auto" w:sz="8" w:space="0"/>
              <w:bottom w:val="single" w:color="auto" w:sz="4" w:space="0"/>
              <w:right w:val="single" w:color="auto" w:sz="4" w:space="0"/>
            </w:tcBorders>
            <w:vAlign w:val="center"/>
          </w:tcPr>
          <w:p>
            <w:pPr>
              <w:snapToGrid w:val="0"/>
              <w:jc w:val="center"/>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招标人</w:t>
            </w:r>
          </w:p>
        </w:tc>
        <w:tc>
          <w:tcPr>
            <w:tcW w:w="8521" w:type="dxa"/>
            <w:gridSpan w:val="7"/>
            <w:tcBorders>
              <w:top w:val="single" w:color="auto" w:sz="8" w:space="0"/>
              <w:left w:val="single" w:color="auto" w:sz="4" w:space="0"/>
              <w:bottom w:val="single" w:color="auto" w:sz="4" w:space="0"/>
              <w:right w:val="single" w:color="auto" w:sz="8" w:space="0"/>
            </w:tcBorders>
            <w:vAlign w:val="center"/>
          </w:tcPr>
          <w:p>
            <w:pPr>
              <w:snapToGrid w:val="0"/>
              <w:jc w:val="center"/>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扬州中燃城市燃气发展有限公司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999" w:type="dxa"/>
            <w:tcBorders>
              <w:top w:val="single" w:color="auto" w:sz="4" w:space="0"/>
              <w:left w:val="single" w:color="auto" w:sz="8" w:space="0"/>
              <w:bottom w:val="single" w:color="auto" w:sz="4" w:space="0"/>
              <w:right w:val="single" w:color="auto" w:sz="4" w:space="0"/>
            </w:tcBorders>
            <w:vAlign w:val="center"/>
          </w:tcPr>
          <w:p>
            <w:pPr>
              <w:snapToGrid w:val="0"/>
              <w:jc w:val="center"/>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 xml:space="preserve"> 工程名称</w:t>
            </w:r>
          </w:p>
        </w:tc>
        <w:tc>
          <w:tcPr>
            <w:tcW w:w="8521" w:type="dxa"/>
            <w:gridSpan w:val="7"/>
            <w:tcBorders>
              <w:top w:val="single" w:color="auto" w:sz="4" w:space="0"/>
              <w:left w:val="single" w:color="auto" w:sz="4" w:space="0"/>
              <w:bottom w:val="single" w:color="auto" w:sz="4" w:space="0"/>
              <w:right w:val="single" w:color="auto" w:sz="8" w:space="0"/>
            </w:tcBorders>
            <w:vAlign w:val="center"/>
          </w:tcPr>
          <w:p>
            <w:pPr>
              <w:snapToGrid w:val="0"/>
              <w:jc w:val="center"/>
              <w:rPr>
                <w:rFonts w:asciiTheme="minorEastAsia" w:hAnsiTheme="minorEastAsia" w:eastAsiaTheme="minorEastAsia"/>
                <w:snapToGrid w:val="0"/>
                <w:sz w:val="21"/>
                <w:szCs w:val="21"/>
              </w:rPr>
            </w:pPr>
            <w:r>
              <w:rPr>
                <w:rFonts w:hint="eastAsia" w:ascii="宋体" w:hAnsi="宋体"/>
                <w:snapToGrid w:val="0"/>
                <w:szCs w:val="21"/>
              </w:rPr>
              <w:t>扬州中燃城市燃气发展有限公司燃气管道</w:t>
            </w:r>
            <w:r>
              <w:rPr>
                <w:rFonts w:hint="eastAsia" w:ascii="宋体" w:hAnsi="宋体"/>
                <w:snapToGrid w:val="0"/>
                <w:szCs w:val="21"/>
                <w:lang w:eastAsia="zh-CN"/>
              </w:rPr>
              <w:t>、</w:t>
            </w:r>
            <w:r>
              <w:rPr>
                <w:rFonts w:hint="eastAsia" w:ascii="宋体" w:hAnsi="宋体"/>
                <w:snapToGrid w:val="0"/>
                <w:szCs w:val="21"/>
                <w:lang w:val="en-US" w:eastAsia="zh-CN"/>
              </w:rPr>
              <w:t>设备设施防水防腐工程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99" w:type="dxa"/>
            <w:tcBorders>
              <w:top w:val="single" w:color="auto" w:sz="4" w:space="0"/>
              <w:left w:val="single" w:color="auto" w:sz="8" w:space="0"/>
              <w:bottom w:val="single" w:color="auto" w:sz="4" w:space="0"/>
              <w:right w:val="single" w:color="auto" w:sz="4" w:space="0"/>
            </w:tcBorders>
            <w:vAlign w:val="center"/>
          </w:tcPr>
          <w:p>
            <w:pPr>
              <w:snapToGrid w:val="0"/>
              <w:jc w:val="center"/>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 xml:space="preserve"> 建设地点</w:t>
            </w:r>
          </w:p>
        </w:tc>
        <w:tc>
          <w:tcPr>
            <w:tcW w:w="8521" w:type="dxa"/>
            <w:gridSpan w:val="7"/>
            <w:tcBorders>
              <w:top w:val="single" w:color="auto" w:sz="4" w:space="0"/>
              <w:left w:val="single" w:color="auto" w:sz="4" w:space="0"/>
              <w:bottom w:val="single" w:color="auto" w:sz="4" w:space="0"/>
              <w:right w:val="single" w:color="auto" w:sz="8" w:space="0"/>
            </w:tcBorders>
            <w:vAlign w:val="center"/>
          </w:tcPr>
          <w:p>
            <w:pPr>
              <w:snapToGrid w:val="0"/>
              <w:jc w:val="center"/>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扬州市区各地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999" w:type="dxa"/>
            <w:tcBorders>
              <w:top w:val="single" w:color="auto" w:sz="4" w:space="0"/>
              <w:left w:val="single" w:color="auto" w:sz="8" w:space="0"/>
              <w:bottom w:val="single" w:color="auto" w:sz="4" w:space="0"/>
              <w:right w:val="single" w:color="auto" w:sz="4" w:space="0"/>
            </w:tcBorders>
            <w:vAlign w:val="center"/>
          </w:tcPr>
          <w:p>
            <w:pPr>
              <w:snapToGrid w:val="0"/>
              <w:jc w:val="center"/>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招标范围</w:t>
            </w:r>
          </w:p>
        </w:tc>
        <w:tc>
          <w:tcPr>
            <w:tcW w:w="8521" w:type="dxa"/>
            <w:gridSpan w:val="7"/>
            <w:tcBorders>
              <w:top w:val="single" w:color="auto" w:sz="4" w:space="0"/>
              <w:left w:val="single" w:color="auto" w:sz="4" w:space="0"/>
              <w:bottom w:val="single" w:color="auto" w:sz="4" w:space="0"/>
              <w:right w:val="single" w:color="auto" w:sz="8" w:space="0"/>
            </w:tcBorders>
            <w:vAlign w:val="center"/>
          </w:tcPr>
          <w:p>
            <w:pPr>
              <w:snapToGrid w:val="0"/>
              <w:jc w:val="center"/>
              <w:rPr>
                <w:rFonts w:asciiTheme="minorEastAsia" w:hAnsiTheme="minorEastAsia" w:eastAsiaTheme="minorEastAsia"/>
                <w:snapToGrid w:val="0"/>
                <w:sz w:val="21"/>
                <w:szCs w:val="21"/>
              </w:rPr>
            </w:pPr>
            <w:r>
              <w:rPr>
                <w:rFonts w:hint="eastAsia" w:ascii="宋体" w:hAnsi="宋体" w:cs="宋体"/>
                <w:kern w:val="0"/>
                <w:szCs w:val="21"/>
                <w:highlight w:val="none"/>
                <w:lang w:eastAsia="zh-CN"/>
              </w:rPr>
              <w:t>根据工程清单及招标人</w:t>
            </w:r>
            <w:r>
              <w:rPr>
                <w:rFonts w:hint="eastAsia" w:ascii="宋体" w:hAnsi="宋体" w:cs="宋体"/>
                <w:kern w:val="0"/>
                <w:szCs w:val="21"/>
                <w:highlight w:val="none"/>
              </w:rPr>
              <w:t>施工指令实施</w:t>
            </w:r>
            <w:r>
              <w:rPr>
                <w:rFonts w:hint="eastAsia" w:ascii="宋体" w:hAnsi="宋体"/>
                <w:snapToGrid w:val="0"/>
                <w:szCs w:val="21"/>
                <w:highlight w:val="none"/>
              </w:rPr>
              <w:t>燃气管道</w:t>
            </w:r>
            <w:r>
              <w:rPr>
                <w:rFonts w:hint="eastAsia" w:ascii="宋体" w:hAnsi="宋体"/>
                <w:snapToGrid w:val="0"/>
                <w:szCs w:val="21"/>
                <w:highlight w:val="none"/>
                <w:lang w:eastAsia="zh-CN"/>
              </w:rPr>
              <w:t>、</w:t>
            </w:r>
            <w:r>
              <w:rPr>
                <w:rFonts w:hint="eastAsia" w:ascii="宋体" w:hAnsi="宋体"/>
                <w:snapToGrid w:val="0"/>
                <w:szCs w:val="21"/>
                <w:highlight w:val="none"/>
                <w:lang w:val="en-US" w:eastAsia="zh-CN"/>
              </w:rPr>
              <w:t>设备设施防水防腐工程</w:t>
            </w:r>
            <w:r>
              <w:rPr>
                <w:rFonts w:hint="eastAsia" w:ascii="宋体" w:hAnsi="宋体" w:cs="宋体"/>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9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资金来源及落实情况</w:t>
            </w:r>
          </w:p>
        </w:tc>
        <w:tc>
          <w:tcPr>
            <w:tcW w:w="8521" w:type="dxa"/>
            <w:gridSpan w:val="7"/>
            <w:tcBorders>
              <w:top w:val="single" w:color="auto" w:sz="4" w:space="0"/>
              <w:left w:val="single" w:color="auto" w:sz="4" w:space="0"/>
              <w:bottom w:val="single" w:color="auto" w:sz="4" w:space="0"/>
              <w:right w:val="single" w:color="auto" w:sz="8" w:space="0"/>
            </w:tcBorders>
            <w:vAlign w:val="center"/>
          </w:tcPr>
          <w:p>
            <w:pPr>
              <w:snapToGrid w:val="0"/>
              <w:jc w:val="center"/>
              <w:rPr>
                <w:rFonts w:hint="default" w:asciiTheme="minorEastAsia" w:hAnsiTheme="minorEastAsia" w:eastAsiaTheme="minorEastAsia"/>
                <w:snapToGrid w:val="0"/>
                <w:sz w:val="21"/>
                <w:szCs w:val="21"/>
                <w:lang w:val="en-US" w:eastAsia="zh-CN"/>
              </w:rPr>
            </w:pPr>
            <w:r>
              <w:rPr>
                <w:rFonts w:hint="eastAsia" w:asciiTheme="minorEastAsia" w:hAnsiTheme="minorEastAsia" w:eastAsiaTheme="minorEastAsia"/>
                <w:snapToGrid w:val="0"/>
                <w:sz w:val="21"/>
                <w:szCs w:val="21"/>
                <w:highlight w:val="none"/>
              </w:rPr>
              <w:t>自筹</w:t>
            </w:r>
            <w:r>
              <w:rPr>
                <w:rFonts w:hint="eastAsia" w:asciiTheme="minorEastAsia" w:hAnsiTheme="minorEastAsia" w:eastAsiaTheme="minorEastAsia"/>
                <w:snapToGrid w:val="0"/>
                <w:sz w:val="21"/>
                <w:szCs w:val="21"/>
                <w:highlight w:val="none"/>
                <w:lang w:val="en-US" w:eastAsia="zh-CN"/>
              </w:rPr>
              <w:t xml:space="preserve">  资金已落实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999" w:type="dxa"/>
            <w:tcBorders>
              <w:top w:val="single" w:color="auto" w:sz="4" w:space="0"/>
              <w:left w:val="single" w:color="auto" w:sz="8" w:space="0"/>
              <w:bottom w:val="single" w:color="auto" w:sz="4" w:space="0"/>
              <w:right w:val="single" w:color="auto" w:sz="4" w:space="0"/>
            </w:tcBorders>
            <w:vAlign w:val="center"/>
          </w:tcPr>
          <w:p>
            <w:pPr>
              <w:snapToGrid w:val="0"/>
              <w:jc w:val="center"/>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lang w:eastAsia="zh-CN"/>
              </w:rPr>
              <w:t>已</w:t>
            </w:r>
            <w:r>
              <w:rPr>
                <w:rFonts w:hint="eastAsia" w:asciiTheme="minorEastAsia" w:hAnsiTheme="minorEastAsia" w:eastAsiaTheme="minorEastAsia"/>
                <w:snapToGrid w:val="0"/>
                <w:sz w:val="21"/>
                <w:szCs w:val="21"/>
              </w:rPr>
              <w:t>计划工期</w:t>
            </w:r>
          </w:p>
        </w:tc>
        <w:tc>
          <w:tcPr>
            <w:tcW w:w="8521" w:type="dxa"/>
            <w:gridSpan w:val="7"/>
            <w:tcBorders>
              <w:top w:val="single" w:color="auto" w:sz="4" w:space="0"/>
              <w:left w:val="single" w:color="auto" w:sz="4" w:space="0"/>
              <w:bottom w:val="single" w:color="auto" w:sz="4" w:space="0"/>
              <w:right w:val="single" w:color="auto" w:sz="8" w:space="0"/>
            </w:tcBorders>
            <w:vAlign w:val="center"/>
          </w:tcPr>
          <w:p>
            <w:pPr>
              <w:snapToGrid w:val="0"/>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计划工期：</w:t>
            </w:r>
            <w:r>
              <w:rPr>
                <w:rFonts w:hint="eastAsia" w:asciiTheme="minorEastAsia" w:hAnsiTheme="minorEastAsia" w:eastAsiaTheme="minorEastAsia"/>
                <w:snapToGrid w:val="0"/>
                <w:sz w:val="21"/>
                <w:szCs w:val="21"/>
                <w:u w:val="single"/>
              </w:rPr>
              <w:t xml:space="preserve">  /  </w:t>
            </w:r>
            <w:r>
              <w:rPr>
                <w:rFonts w:hint="eastAsia" w:asciiTheme="minorEastAsia" w:hAnsiTheme="minorEastAsia" w:eastAsiaTheme="minorEastAsia"/>
                <w:snapToGrid w:val="0"/>
                <w:sz w:val="21"/>
                <w:szCs w:val="21"/>
              </w:rPr>
              <w:t>日历天。</w:t>
            </w:r>
          </w:p>
          <w:p>
            <w:pPr>
              <w:snapToGrid w:val="0"/>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 xml:space="preserve">计划开工日期： 根据招标人项目需求，具体以甲方开工令为准。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999" w:type="dxa"/>
            <w:tcBorders>
              <w:top w:val="single" w:color="auto" w:sz="4" w:space="0"/>
              <w:left w:val="single" w:color="auto" w:sz="8" w:space="0"/>
              <w:bottom w:val="single" w:color="auto" w:sz="4" w:space="0"/>
              <w:right w:val="single" w:color="auto" w:sz="4" w:space="0"/>
            </w:tcBorders>
            <w:vAlign w:val="center"/>
          </w:tcPr>
          <w:p>
            <w:pPr>
              <w:snapToGrid w:val="0"/>
              <w:jc w:val="center"/>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质量要求</w:t>
            </w:r>
          </w:p>
        </w:tc>
        <w:tc>
          <w:tcPr>
            <w:tcW w:w="309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合格</w:t>
            </w:r>
          </w:p>
        </w:tc>
        <w:tc>
          <w:tcPr>
            <w:tcW w:w="161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创优</w:t>
            </w:r>
          </w:p>
        </w:tc>
        <w:tc>
          <w:tcPr>
            <w:tcW w:w="3812" w:type="dxa"/>
            <w:gridSpan w:val="2"/>
            <w:tcBorders>
              <w:top w:val="single" w:color="auto" w:sz="4" w:space="0"/>
              <w:left w:val="single" w:color="auto" w:sz="4" w:space="0"/>
              <w:bottom w:val="single" w:color="auto" w:sz="4" w:space="0"/>
              <w:right w:val="single" w:color="auto" w:sz="8" w:space="0"/>
            </w:tcBorders>
            <w:vAlign w:val="center"/>
          </w:tcPr>
          <w:p>
            <w:pPr>
              <w:snapToGrid w:val="0"/>
              <w:jc w:val="center"/>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999" w:type="dxa"/>
            <w:tcBorders>
              <w:top w:val="single" w:color="auto" w:sz="4" w:space="0"/>
              <w:left w:val="single" w:color="auto" w:sz="8" w:space="0"/>
              <w:bottom w:val="single" w:color="auto" w:sz="4" w:space="0"/>
              <w:right w:val="single" w:color="auto" w:sz="4" w:space="0"/>
            </w:tcBorders>
            <w:vAlign w:val="center"/>
          </w:tcPr>
          <w:p>
            <w:pPr>
              <w:snapToGrid w:val="0"/>
              <w:jc w:val="center"/>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招标方式</w:t>
            </w:r>
          </w:p>
        </w:tc>
        <w:tc>
          <w:tcPr>
            <w:tcW w:w="309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公开招标</w:t>
            </w:r>
          </w:p>
        </w:tc>
        <w:tc>
          <w:tcPr>
            <w:tcW w:w="161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承包方式</w:t>
            </w:r>
          </w:p>
        </w:tc>
        <w:tc>
          <w:tcPr>
            <w:tcW w:w="3812" w:type="dxa"/>
            <w:gridSpan w:val="2"/>
            <w:tcBorders>
              <w:top w:val="single" w:color="auto" w:sz="4" w:space="0"/>
              <w:left w:val="single" w:color="auto" w:sz="4" w:space="0"/>
              <w:bottom w:val="single" w:color="auto" w:sz="4" w:space="0"/>
              <w:right w:val="single" w:color="auto" w:sz="8" w:space="0"/>
            </w:tcBorders>
            <w:vAlign w:val="center"/>
          </w:tcPr>
          <w:p>
            <w:pPr>
              <w:snapToGrid w:val="0"/>
              <w:jc w:val="center"/>
              <w:rPr>
                <w:rFonts w:hint="default" w:asciiTheme="minorEastAsia" w:hAnsiTheme="minorEastAsia" w:eastAsiaTheme="minorEastAsia"/>
                <w:snapToGrid w:val="0"/>
                <w:sz w:val="21"/>
                <w:szCs w:val="21"/>
                <w:lang w:val="en-US" w:eastAsia="zh-CN"/>
              </w:rPr>
            </w:pPr>
            <w:r>
              <w:rPr>
                <w:rFonts w:hint="eastAsia" w:asciiTheme="minorEastAsia" w:hAnsiTheme="minorEastAsia" w:eastAsiaTheme="minorEastAsia"/>
                <w:snapToGrid w:val="0"/>
                <w:sz w:val="21"/>
                <w:szCs w:val="21"/>
                <w:highlight w:val="none"/>
                <w:lang w:val="en-US" w:eastAsia="zh-CN"/>
              </w:rPr>
              <w:t xml:space="preserve"> 包 工包料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1999" w:type="dxa"/>
            <w:tcBorders>
              <w:top w:val="single" w:color="auto" w:sz="4" w:space="0"/>
              <w:left w:val="single" w:color="auto" w:sz="8" w:space="0"/>
              <w:bottom w:val="single" w:color="auto" w:sz="4" w:space="0"/>
              <w:right w:val="single" w:color="auto" w:sz="4" w:space="0"/>
            </w:tcBorders>
            <w:vAlign w:val="center"/>
          </w:tcPr>
          <w:p>
            <w:pPr>
              <w:snapToGrid w:val="0"/>
              <w:jc w:val="center"/>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投标申请人资格</w:t>
            </w:r>
          </w:p>
          <w:p>
            <w:pPr>
              <w:snapToGrid w:val="0"/>
              <w:jc w:val="center"/>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要求</w:t>
            </w:r>
          </w:p>
          <w:p>
            <w:pPr>
              <w:snapToGrid w:val="0"/>
              <w:jc w:val="center"/>
              <w:rPr>
                <w:rFonts w:asciiTheme="minorEastAsia" w:hAnsiTheme="minorEastAsia" w:eastAsiaTheme="minorEastAsia"/>
                <w:snapToGrid w:val="0"/>
                <w:sz w:val="21"/>
                <w:szCs w:val="21"/>
              </w:rPr>
            </w:pPr>
          </w:p>
        </w:tc>
        <w:tc>
          <w:tcPr>
            <w:tcW w:w="8521" w:type="dxa"/>
            <w:gridSpan w:val="7"/>
            <w:tcBorders>
              <w:top w:val="single" w:color="auto" w:sz="4" w:space="0"/>
              <w:left w:val="single" w:color="auto" w:sz="4" w:space="0"/>
              <w:bottom w:val="single" w:color="auto" w:sz="4" w:space="0"/>
              <w:right w:val="single" w:color="auto" w:sz="8" w:space="0"/>
            </w:tcBorders>
            <w:vAlign w:val="center"/>
          </w:tcPr>
          <w:p>
            <w:pPr>
              <w:snapToGrid w:val="0"/>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1、</w:t>
            </w:r>
            <w:r>
              <w:rPr>
                <w:rFonts w:hint="eastAsia" w:ascii="宋体" w:hAnsi="宋体"/>
                <w:szCs w:val="21"/>
                <w:highlight w:val="none"/>
              </w:rPr>
              <w:t>具备</w:t>
            </w:r>
            <w:r>
              <w:rPr>
                <w:rFonts w:hint="eastAsia" w:ascii="宋体" w:hAnsi="宋体"/>
                <w:szCs w:val="21"/>
                <w:highlight w:val="none"/>
                <w:lang w:val="en-US" w:eastAsia="zh-CN"/>
              </w:rPr>
              <w:t>防水防腐保温</w:t>
            </w:r>
            <w:r>
              <w:rPr>
                <w:rFonts w:hint="eastAsia" w:ascii="宋体" w:hAnsi="宋体"/>
                <w:szCs w:val="21"/>
                <w:highlight w:val="none"/>
              </w:rPr>
              <w:t>工程</w:t>
            </w:r>
            <w:r>
              <w:rPr>
                <w:rFonts w:hint="eastAsia" w:ascii="宋体" w:hAnsi="宋体"/>
                <w:szCs w:val="21"/>
                <w:highlight w:val="none"/>
                <w:lang w:val="en-US" w:eastAsia="zh-CN"/>
              </w:rPr>
              <w:t>专业</w:t>
            </w:r>
            <w:r>
              <w:rPr>
                <w:rFonts w:hint="eastAsia" w:ascii="宋体" w:hAnsi="宋体"/>
                <w:szCs w:val="21"/>
                <w:highlight w:val="none"/>
              </w:rPr>
              <w:t>承包二级及以上资质,并且具备安全生产许可证</w:t>
            </w:r>
            <w:r>
              <w:rPr>
                <w:rFonts w:hint="eastAsia" w:ascii="宋体" w:hAnsi="宋体"/>
                <w:snapToGrid w:val="0"/>
                <w:szCs w:val="21"/>
                <w:highlight w:val="none"/>
              </w:rPr>
              <w:t>（有效期内）。</w:t>
            </w:r>
          </w:p>
          <w:p>
            <w:pPr>
              <w:snapToGrid w:val="0"/>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财务要求：良好</w:t>
            </w:r>
          </w:p>
          <w:p>
            <w:pPr>
              <w:snapToGrid w:val="0"/>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业绩要求：良好</w:t>
            </w:r>
          </w:p>
          <w:p>
            <w:pPr>
              <w:snapToGrid w:val="0"/>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信誉要求：良好</w:t>
            </w:r>
          </w:p>
          <w:p>
            <w:pPr>
              <w:snapToGrid w:val="0"/>
              <w:rPr>
                <w:rFonts w:hint="eastAsia" w:ascii="宋体" w:hAnsi="宋体"/>
                <w:snapToGrid w:val="0"/>
                <w:szCs w:val="21"/>
                <w:highlight w:val="none"/>
              </w:rPr>
            </w:pPr>
            <w:r>
              <w:rPr>
                <w:rFonts w:hint="eastAsia" w:asciiTheme="minorEastAsia" w:hAnsiTheme="minorEastAsia" w:eastAsiaTheme="minorEastAsia"/>
                <w:snapToGrid w:val="0"/>
                <w:sz w:val="21"/>
                <w:szCs w:val="21"/>
              </w:rPr>
              <w:t>项目经理（建造师，下同）资格：</w:t>
            </w:r>
            <w:r>
              <w:rPr>
                <w:rFonts w:hint="eastAsia" w:ascii="宋体" w:hAnsi="宋体"/>
                <w:snapToGrid w:val="0"/>
                <w:szCs w:val="21"/>
                <w:highlight w:val="none"/>
              </w:rPr>
              <w:t>具备</w:t>
            </w:r>
            <w:r>
              <w:rPr>
                <w:rFonts w:hint="eastAsia" w:ascii="宋体" w:hAnsi="宋体"/>
                <w:snapToGrid w:val="0"/>
                <w:szCs w:val="21"/>
                <w:highlight w:val="none"/>
                <w:lang w:val="en-US" w:eastAsia="zh-CN"/>
              </w:rPr>
              <w:t>建筑</w:t>
            </w:r>
            <w:r>
              <w:rPr>
                <w:rFonts w:hint="eastAsia" w:ascii="宋体" w:hAnsi="宋体"/>
                <w:snapToGrid w:val="0"/>
                <w:szCs w:val="21"/>
                <w:highlight w:val="none"/>
              </w:rPr>
              <w:t>工程二级及以上注册建造师资格且具备有效的安全生产考核合格证书（B证）</w:t>
            </w:r>
          </w:p>
          <w:p>
            <w:pPr>
              <w:snapToGrid w:val="0"/>
              <w:rPr>
                <w:rFonts w:hint="eastAsia"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2、</w:t>
            </w:r>
          </w:p>
          <w:p>
            <w:pPr>
              <w:snapToGrid w:val="0"/>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（1）投标单位不属于《扬州市20</w:t>
            </w:r>
            <w:r>
              <w:rPr>
                <w:rFonts w:hint="eastAsia" w:asciiTheme="minorEastAsia" w:hAnsiTheme="minorEastAsia" w:eastAsiaTheme="minorEastAsia"/>
                <w:snapToGrid w:val="0"/>
                <w:sz w:val="21"/>
                <w:szCs w:val="21"/>
                <w:lang w:val="en-US" w:eastAsia="zh-CN"/>
              </w:rPr>
              <w:t>22</w:t>
            </w:r>
            <w:r>
              <w:rPr>
                <w:rFonts w:hint="eastAsia" w:asciiTheme="minorEastAsia" w:hAnsiTheme="minorEastAsia" w:eastAsiaTheme="minorEastAsia"/>
                <w:snapToGrid w:val="0"/>
                <w:sz w:val="21"/>
                <w:szCs w:val="21"/>
              </w:rPr>
              <w:t>年度建筑市场各方主体及从业人员信用评价成果》中黄牌、红牌企业与个人，且未处于被限制招投标活动期限内的，投标单位未有因疑似围标串标不良行为在各级工程建设信息网公告期内；</w:t>
            </w:r>
          </w:p>
          <w:p>
            <w:pPr>
              <w:snapToGrid w:val="0"/>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w:t>
            </w:r>
            <w:r>
              <w:rPr>
                <w:rFonts w:hint="eastAsia" w:asciiTheme="minorEastAsia" w:hAnsiTheme="minorEastAsia" w:eastAsiaTheme="minorEastAsia"/>
                <w:snapToGrid w:val="0"/>
                <w:sz w:val="21"/>
                <w:szCs w:val="21"/>
                <w:lang w:val="en-US" w:eastAsia="zh-CN"/>
              </w:rPr>
              <w:t>2</w:t>
            </w:r>
            <w:r>
              <w:rPr>
                <w:rFonts w:hint="eastAsia" w:asciiTheme="minorEastAsia" w:hAnsiTheme="minorEastAsia" w:eastAsiaTheme="minorEastAsia"/>
                <w:snapToGrid w:val="0"/>
                <w:sz w:val="21"/>
                <w:szCs w:val="21"/>
              </w:rPr>
              <w:t>）项目负责人不得同时在两个或者两个以上单位受聘或者执业：1）同时在两个及以上单位签订劳动合同或交纳社会保险；2）将本人执（职）业资格证书同时注册在两个及以上单位。</w:t>
            </w:r>
          </w:p>
          <w:p>
            <w:pPr>
              <w:snapToGrid w:val="0"/>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w:t>
            </w:r>
            <w:r>
              <w:rPr>
                <w:rFonts w:hint="eastAsia" w:asciiTheme="minorEastAsia" w:hAnsiTheme="minorEastAsia" w:eastAsiaTheme="minorEastAsia"/>
                <w:snapToGrid w:val="0"/>
                <w:sz w:val="21"/>
                <w:szCs w:val="21"/>
                <w:lang w:val="en-US" w:eastAsia="zh-CN"/>
              </w:rPr>
              <w:t>3</w:t>
            </w:r>
            <w:r>
              <w:rPr>
                <w:rFonts w:hint="eastAsia" w:asciiTheme="minorEastAsia" w:hAnsiTheme="minorEastAsia" w:eastAsiaTheme="minorEastAsia"/>
                <w:snapToGrid w:val="0"/>
                <w:sz w:val="21"/>
                <w:szCs w:val="21"/>
              </w:rPr>
              <w:t>）项目负责人全程驻场。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999" w:type="dxa"/>
            <w:tcBorders>
              <w:top w:val="single" w:color="auto" w:sz="4" w:space="0"/>
              <w:left w:val="single" w:color="auto" w:sz="8" w:space="0"/>
              <w:bottom w:val="single" w:color="auto" w:sz="4" w:space="0"/>
              <w:right w:val="single" w:color="auto" w:sz="4" w:space="0"/>
            </w:tcBorders>
            <w:vAlign w:val="center"/>
          </w:tcPr>
          <w:p>
            <w:pPr>
              <w:snapToGrid w:val="0"/>
              <w:jc w:val="center"/>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是否接受</w:t>
            </w:r>
          </w:p>
          <w:p>
            <w:pPr>
              <w:snapToGrid w:val="0"/>
              <w:jc w:val="center"/>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联合体投标</w:t>
            </w:r>
          </w:p>
        </w:tc>
        <w:tc>
          <w:tcPr>
            <w:tcW w:w="8521" w:type="dxa"/>
            <w:gridSpan w:val="7"/>
            <w:tcBorders>
              <w:top w:val="single" w:color="auto" w:sz="4" w:space="0"/>
              <w:left w:val="single" w:color="auto" w:sz="4" w:space="0"/>
              <w:bottom w:val="single" w:color="auto" w:sz="4" w:space="0"/>
              <w:right w:val="single" w:color="auto" w:sz="8" w:space="0"/>
            </w:tcBorders>
            <w:vAlign w:val="center"/>
          </w:tcPr>
          <w:p>
            <w:pPr>
              <w:snapToGrid w:val="0"/>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■不接受联合体投标</w:t>
            </w:r>
          </w:p>
          <w:p>
            <w:pPr>
              <w:snapToGrid w:val="0"/>
              <w:rPr>
                <w:rFonts w:asciiTheme="minorEastAsia" w:hAnsiTheme="minorEastAsia" w:eastAsiaTheme="minorEastAsia"/>
                <w:snapToGrid w:val="0"/>
                <w:sz w:val="21"/>
                <w:szCs w:val="21"/>
              </w:rPr>
            </w:pPr>
            <w:r>
              <w:rPr>
                <w:rFonts w:hint="eastAsia" w:cs="TimesNewRomanPSMT" w:asciiTheme="minorEastAsia" w:hAnsiTheme="minorEastAsia" w:eastAsiaTheme="minorEastAsia"/>
                <w:sz w:val="21"/>
                <w:szCs w:val="21"/>
              </w:rPr>
              <w:t>□</w:t>
            </w:r>
            <w:r>
              <w:rPr>
                <w:rFonts w:hint="eastAsia" w:asciiTheme="minorEastAsia" w:hAnsiTheme="minorEastAsia" w:eastAsiaTheme="minorEastAsia"/>
                <w:snapToGrid w:val="0"/>
                <w:sz w:val="21"/>
                <w:szCs w:val="21"/>
              </w:rPr>
              <w:t>接受，应满足下列要求：详见招标文件正文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99" w:type="dxa"/>
            <w:tcBorders>
              <w:top w:val="single" w:color="auto" w:sz="4" w:space="0"/>
              <w:left w:val="single" w:color="auto" w:sz="8" w:space="0"/>
              <w:bottom w:val="single" w:color="auto" w:sz="4" w:space="0"/>
              <w:right w:val="single" w:color="auto" w:sz="4" w:space="0"/>
            </w:tcBorders>
            <w:vAlign w:val="center"/>
          </w:tcPr>
          <w:p>
            <w:pPr>
              <w:snapToGrid w:val="0"/>
              <w:jc w:val="center"/>
              <w:rPr>
                <w:rFonts w:asciiTheme="minorEastAsia" w:hAnsiTheme="minorEastAsia" w:eastAsiaTheme="minorEastAsia"/>
                <w:snapToGrid w:val="0"/>
                <w:sz w:val="21"/>
                <w:szCs w:val="21"/>
                <w:highlight w:val="none"/>
              </w:rPr>
            </w:pPr>
            <w:r>
              <w:rPr>
                <w:rFonts w:hint="eastAsia" w:asciiTheme="minorEastAsia" w:hAnsiTheme="minorEastAsia" w:eastAsiaTheme="minorEastAsia"/>
                <w:snapToGrid w:val="0"/>
                <w:sz w:val="21"/>
                <w:szCs w:val="21"/>
                <w:highlight w:val="none"/>
              </w:rPr>
              <w:t>投标截止时间</w:t>
            </w:r>
          </w:p>
        </w:tc>
        <w:tc>
          <w:tcPr>
            <w:tcW w:w="8521" w:type="dxa"/>
            <w:gridSpan w:val="7"/>
            <w:tcBorders>
              <w:top w:val="single" w:color="auto" w:sz="4" w:space="0"/>
              <w:left w:val="single" w:color="auto" w:sz="4" w:space="0"/>
              <w:bottom w:val="single" w:color="auto" w:sz="4" w:space="0"/>
              <w:right w:val="single" w:color="auto" w:sz="8" w:space="0"/>
            </w:tcBorders>
            <w:vAlign w:val="center"/>
          </w:tcPr>
          <w:p>
            <w:pPr>
              <w:snapToGrid w:val="0"/>
              <w:rPr>
                <w:rFonts w:asciiTheme="minorEastAsia" w:hAnsiTheme="minorEastAsia" w:eastAsiaTheme="minorEastAsia"/>
                <w:snapToGrid w:val="0"/>
                <w:sz w:val="21"/>
                <w:szCs w:val="21"/>
                <w:highlight w:val="none"/>
                <w:u w:val="single"/>
              </w:rPr>
            </w:pPr>
            <w:r>
              <w:rPr>
                <w:rFonts w:hint="eastAsia" w:asciiTheme="minorEastAsia" w:hAnsiTheme="minorEastAsia" w:eastAsiaTheme="minorEastAsia"/>
                <w:snapToGrid w:val="0"/>
                <w:sz w:val="21"/>
                <w:szCs w:val="21"/>
                <w:highlight w:val="none"/>
                <w:u w:val="single"/>
              </w:rPr>
              <w:t>202</w:t>
            </w:r>
            <w:r>
              <w:rPr>
                <w:rFonts w:hint="eastAsia" w:asciiTheme="minorEastAsia" w:hAnsiTheme="minorEastAsia" w:eastAsiaTheme="minorEastAsia"/>
                <w:snapToGrid w:val="0"/>
                <w:sz w:val="21"/>
                <w:szCs w:val="21"/>
                <w:highlight w:val="none"/>
                <w:u w:val="single"/>
                <w:lang w:val="en-US" w:eastAsia="zh-CN"/>
              </w:rPr>
              <w:t>3</w:t>
            </w:r>
            <w:r>
              <w:rPr>
                <w:rFonts w:hint="eastAsia" w:asciiTheme="minorEastAsia" w:hAnsiTheme="minorEastAsia" w:eastAsiaTheme="minorEastAsia"/>
                <w:snapToGrid w:val="0"/>
                <w:sz w:val="21"/>
                <w:szCs w:val="21"/>
                <w:highlight w:val="none"/>
                <w:u w:val="single"/>
              </w:rPr>
              <w:t xml:space="preserve"> 年0</w:t>
            </w:r>
            <w:r>
              <w:rPr>
                <w:rFonts w:hint="eastAsia" w:asciiTheme="minorEastAsia" w:hAnsiTheme="minorEastAsia" w:eastAsiaTheme="minorEastAsia"/>
                <w:snapToGrid w:val="0"/>
                <w:sz w:val="21"/>
                <w:szCs w:val="21"/>
                <w:highlight w:val="none"/>
                <w:u w:val="single"/>
                <w:lang w:val="en-US" w:eastAsia="zh-CN"/>
              </w:rPr>
              <w:t>5</w:t>
            </w:r>
            <w:r>
              <w:rPr>
                <w:rFonts w:hint="eastAsia" w:asciiTheme="minorEastAsia" w:hAnsiTheme="minorEastAsia" w:eastAsiaTheme="minorEastAsia"/>
                <w:snapToGrid w:val="0"/>
                <w:sz w:val="21"/>
                <w:szCs w:val="21"/>
                <w:highlight w:val="none"/>
                <w:u w:val="single"/>
              </w:rPr>
              <w:t>月</w:t>
            </w:r>
            <w:r>
              <w:rPr>
                <w:rFonts w:hint="eastAsia" w:asciiTheme="minorEastAsia" w:hAnsiTheme="minorEastAsia" w:eastAsiaTheme="minorEastAsia"/>
                <w:snapToGrid w:val="0"/>
                <w:sz w:val="21"/>
                <w:szCs w:val="21"/>
                <w:highlight w:val="none"/>
                <w:u w:val="single"/>
                <w:lang w:val="en-US" w:eastAsia="zh-CN"/>
              </w:rPr>
              <w:t>4</w:t>
            </w:r>
            <w:r>
              <w:rPr>
                <w:rFonts w:hint="eastAsia" w:asciiTheme="minorEastAsia" w:hAnsiTheme="minorEastAsia" w:eastAsiaTheme="minorEastAsia"/>
                <w:snapToGrid w:val="0"/>
                <w:sz w:val="21"/>
                <w:szCs w:val="21"/>
                <w:highlight w:val="none"/>
                <w:u w:val="single"/>
              </w:rPr>
              <w:t>日</w:t>
            </w:r>
            <w:r>
              <w:rPr>
                <w:rFonts w:hint="eastAsia" w:asciiTheme="minorEastAsia" w:hAnsiTheme="minorEastAsia" w:eastAsiaTheme="minorEastAsia"/>
                <w:snapToGrid w:val="0"/>
                <w:sz w:val="21"/>
                <w:szCs w:val="21"/>
                <w:highlight w:val="none"/>
                <w:u w:val="single"/>
                <w:lang w:val="en-US" w:eastAsia="zh-CN"/>
              </w:rPr>
              <w:t>9</w:t>
            </w:r>
            <w:r>
              <w:rPr>
                <w:rFonts w:hint="eastAsia" w:asciiTheme="minorEastAsia" w:hAnsiTheme="minorEastAsia" w:eastAsiaTheme="minorEastAsia"/>
                <w:snapToGrid w:val="0"/>
                <w:sz w:val="21"/>
                <w:szCs w:val="21"/>
                <w:highlight w:val="none"/>
                <w:u w:val="single"/>
              </w:rPr>
              <w:t xml:space="preserve"> 时</w:t>
            </w:r>
            <w:r>
              <w:rPr>
                <w:rFonts w:hint="eastAsia" w:asciiTheme="minorEastAsia" w:hAnsiTheme="minorEastAsia" w:eastAsiaTheme="minorEastAsia"/>
                <w:snapToGrid w:val="0"/>
                <w:sz w:val="21"/>
                <w:szCs w:val="21"/>
                <w:highlight w:val="none"/>
                <w:u w:val="single"/>
                <w:lang w:val="en-US" w:eastAsia="zh-CN"/>
              </w:rPr>
              <w:t>30</w:t>
            </w:r>
            <w:r>
              <w:rPr>
                <w:rFonts w:hint="eastAsia" w:asciiTheme="minorEastAsia" w:hAnsiTheme="minorEastAsia" w:eastAsiaTheme="minorEastAsia"/>
                <w:snapToGrid w:val="0"/>
                <w:sz w:val="21"/>
                <w:szCs w:val="21"/>
                <w:highlight w:val="none"/>
                <w:u w:val="single"/>
              </w:rPr>
              <w:t xml:space="preserve">  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999" w:type="dxa"/>
            <w:tcBorders>
              <w:top w:val="single" w:color="auto" w:sz="4" w:space="0"/>
              <w:left w:val="single" w:color="auto" w:sz="8" w:space="0"/>
              <w:bottom w:val="single" w:color="auto" w:sz="4" w:space="0"/>
              <w:right w:val="single" w:color="auto" w:sz="4" w:space="0"/>
            </w:tcBorders>
            <w:vAlign w:val="center"/>
          </w:tcPr>
          <w:p>
            <w:pPr>
              <w:snapToGrid w:val="0"/>
              <w:jc w:val="center"/>
              <w:rPr>
                <w:rFonts w:asciiTheme="minorEastAsia" w:hAnsiTheme="minorEastAsia" w:eastAsiaTheme="minorEastAsia"/>
                <w:snapToGrid w:val="0"/>
                <w:sz w:val="21"/>
                <w:szCs w:val="21"/>
                <w:highlight w:val="none"/>
              </w:rPr>
            </w:pPr>
            <w:r>
              <w:rPr>
                <w:rFonts w:hint="eastAsia" w:asciiTheme="minorEastAsia" w:hAnsiTheme="minorEastAsia" w:eastAsiaTheme="minorEastAsia"/>
                <w:snapToGrid w:val="0"/>
                <w:sz w:val="21"/>
                <w:szCs w:val="21"/>
                <w:highlight w:val="none"/>
              </w:rPr>
              <w:t>投标文件递交</w:t>
            </w:r>
          </w:p>
        </w:tc>
        <w:tc>
          <w:tcPr>
            <w:tcW w:w="972"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snapToGrid w:val="0"/>
                <w:sz w:val="21"/>
                <w:szCs w:val="21"/>
                <w:highlight w:val="none"/>
              </w:rPr>
            </w:pPr>
            <w:r>
              <w:rPr>
                <w:rFonts w:hint="eastAsia" w:asciiTheme="minorEastAsia" w:hAnsiTheme="minorEastAsia" w:eastAsiaTheme="minorEastAsia"/>
                <w:snapToGrid w:val="0"/>
                <w:sz w:val="21"/>
                <w:szCs w:val="21"/>
                <w:highlight w:val="none"/>
              </w:rPr>
              <w:t>地址</w:t>
            </w:r>
          </w:p>
        </w:tc>
        <w:tc>
          <w:tcPr>
            <w:tcW w:w="355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Theme="minorEastAsia" w:hAnsiTheme="minorEastAsia" w:eastAsiaTheme="minorEastAsia"/>
                <w:snapToGrid w:val="0"/>
                <w:sz w:val="21"/>
                <w:szCs w:val="21"/>
                <w:highlight w:val="none"/>
              </w:rPr>
            </w:pPr>
            <w:r>
              <w:rPr>
                <w:rFonts w:hint="eastAsia" w:asciiTheme="minorEastAsia" w:hAnsiTheme="minorEastAsia" w:eastAsiaTheme="minorEastAsia"/>
                <w:snapToGrid w:val="0"/>
                <w:sz w:val="21"/>
                <w:szCs w:val="21"/>
                <w:highlight w:val="none"/>
              </w:rPr>
              <w:t>国泰大厦2#楼十楼中燃造价审计室</w:t>
            </w:r>
          </w:p>
        </w:tc>
        <w:tc>
          <w:tcPr>
            <w:tcW w:w="73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Theme="minorEastAsia" w:hAnsiTheme="minorEastAsia" w:eastAsiaTheme="minorEastAsia"/>
                <w:snapToGrid w:val="0"/>
                <w:sz w:val="24"/>
                <w:szCs w:val="24"/>
                <w:highlight w:val="none"/>
              </w:rPr>
            </w:pPr>
            <w:r>
              <w:rPr>
                <w:rFonts w:hint="eastAsia" w:asciiTheme="minorEastAsia" w:hAnsiTheme="minorEastAsia" w:eastAsiaTheme="minorEastAsia"/>
                <w:snapToGrid w:val="0"/>
                <w:sz w:val="24"/>
                <w:szCs w:val="24"/>
                <w:highlight w:val="none"/>
              </w:rPr>
              <w:t>地点</w:t>
            </w:r>
          </w:p>
        </w:tc>
        <w:tc>
          <w:tcPr>
            <w:tcW w:w="3256" w:type="dxa"/>
            <w:tcBorders>
              <w:top w:val="single" w:color="auto" w:sz="4" w:space="0"/>
              <w:left w:val="single" w:color="auto" w:sz="4" w:space="0"/>
              <w:bottom w:val="single" w:color="auto" w:sz="4" w:space="0"/>
              <w:right w:val="single" w:color="auto" w:sz="8" w:space="0"/>
            </w:tcBorders>
            <w:vAlign w:val="center"/>
          </w:tcPr>
          <w:p>
            <w:pPr>
              <w:snapToGrid w:val="0"/>
              <w:rPr>
                <w:rFonts w:asciiTheme="minorEastAsia" w:hAnsiTheme="minorEastAsia" w:eastAsiaTheme="minorEastAsia"/>
                <w:snapToGrid w:val="0"/>
                <w:sz w:val="21"/>
                <w:szCs w:val="21"/>
                <w:highlight w:val="none"/>
              </w:rPr>
            </w:pPr>
            <w:r>
              <w:rPr>
                <w:rFonts w:hint="eastAsia" w:asciiTheme="minorEastAsia" w:hAnsiTheme="minorEastAsia" w:eastAsiaTheme="minorEastAsia"/>
                <w:snapToGrid w:val="0"/>
                <w:sz w:val="21"/>
                <w:szCs w:val="21"/>
                <w:highlight w:val="none"/>
              </w:rPr>
              <w:t>国泰大厦2#楼十楼扬州中燃造价审计室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999" w:type="dxa"/>
            <w:tcBorders>
              <w:top w:val="single" w:color="auto" w:sz="4" w:space="0"/>
              <w:left w:val="single" w:color="auto" w:sz="8" w:space="0"/>
              <w:bottom w:val="single" w:color="auto" w:sz="4" w:space="0"/>
              <w:right w:val="single" w:color="auto" w:sz="4" w:space="0"/>
            </w:tcBorders>
            <w:vAlign w:val="center"/>
          </w:tcPr>
          <w:p>
            <w:pPr>
              <w:snapToGrid w:val="0"/>
              <w:jc w:val="center"/>
              <w:rPr>
                <w:rFonts w:asciiTheme="minorEastAsia" w:hAnsiTheme="minorEastAsia" w:eastAsiaTheme="minorEastAsia"/>
                <w:snapToGrid w:val="0"/>
                <w:sz w:val="21"/>
                <w:szCs w:val="21"/>
                <w:highlight w:val="none"/>
              </w:rPr>
            </w:pPr>
            <w:r>
              <w:rPr>
                <w:rFonts w:hint="eastAsia" w:asciiTheme="minorEastAsia" w:hAnsiTheme="minorEastAsia" w:eastAsiaTheme="minorEastAsia"/>
                <w:snapToGrid w:val="0"/>
                <w:sz w:val="21"/>
                <w:szCs w:val="21"/>
                <w:highlight w:val="none"/>
              </w:rPr>
              <w:t>开标会</w:t>
            </w:r>
          </w:p>
        </w:tc>
        <w:tc>
          <w:tcPr>
            <w:tcW w:w="972"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snapToGrid w:val="0"/>
                <w:sz w:val="21"/>
                <w:szCs w:val="21"/>
                <w:highlight w:val="none"/>
              </w:rPr>
            </w:pPr>
            <w:r>
              <w:rPr>
                <w:rFonts w:hint="eastAsia" w:asciiTheme="minorEastAsia" w:hAnsiTheme="minorEastAsia" w:eastAsiaTheme="minorEastAsia"/>
                <w:snapToGrid w:val="0"/>
                <w:sz w:val="21"/>
                <w:szCs w:val="21"/>
                <w:highlight w:val="none"/>
              </w:rPr>
              <w:t>时间</w:t>
            </w:r>
          </w:p>
        </w:tc>
        <w:tc>
          <w:tcPr>
            <w:tcW w:w="3557" w:type="dxa"/>
            <w:gridSpan w:val="2"/>
            <w:tcBorders>
              <w:top w:val="single" w:color="auto" w:sz="4" w:space="0"/>
              <w:left w:val="single" w:color="auto" w:sz="4" w:space="0"/>
              <w:bottom w:val="single" w:color="auto" w:sz="4" w:space="0"/>
              <w:right w:val="single" w:color="auto" w:sz="4" w:space="0"/>
            </w:tcBorders>
            <w:vAlign w:val="center"/>
          </w:tcPr>
          <w:p>
            <w:pPr>
              <w:snapToGrid w:val="0"/>
              <w:ind w:left="508" w:hanging="525" w:hangingChars="250"/>
              <w:rPr>
                <w:rFonts w:asciiTheme="minorEastAsia" w:hAnsiTheme="minorEastAsia" w:eastAsiaTheme="minorEastAsia"/>
                <w:snapToGrid w:val="0"/>
                <w:sz w:val="21"/>
                <w:szCs w:val="21"/>
                <w:highlight w:val="none"/>
              </w:rPr>
            </w:pPr>
            <w:r>
              <w:rPr>
                <w:rFonts w:hint="eastAsia" w:asciiTheme="minorEastAsia" w:hAnsiTheme="minorEastAsia" w:eastAsiaTheme="minorEastAsia"/>
                <w:snapToGrid w:val="0"/>
                <w:sz w:val="21"/>
                <w:szCs w:val="21"/>
                <w:highlight w:val="none"/>
                <w:u w:val="single"/>
              </w:rPr>
              <w:t>202</w:t>
            </w:r>
            <w:r>
              <w:rPr>
                <w:rFonts w:hint="eastAsia" w:asciiTheme="minorEastAsia" w:hAnsiTheme="minorEastAsia" w:eastAsiaTheme="minorEastAsia"/>
                <w:snapToGrid w:val="0"/>
                <w:sz w:val="21"/>
                <w:szCs w:val="21"/>
                <w:highlight w:val="none"/>
                <w:u w:val="single"/>
                <w:lang w:val="en-US" w:eastAsia="zh-CN"/>
              </w:rPr>
              <w:t>3</w:t>
            </w:r>
            <w:r>
              <w:rPr>
                <w:rFonts w:hint="eastAsia" w:asciiTheme="minorEastAsia" w:hAnsiTheme="minorEastAsia" w:eastAsiaTheme="minorEastAsia"/>
                <w:snapToGrid w:val="0"/>
                <w:sz w:val="21"/>
                <w:szCs w:val="21"/>
                <w:highlight w:val="none"/>
                <w:u w:val="single"/>
              </w:rPr>
              <w:t xml:space="preserve"> 年0</w:t>
            </w:r>
            <w:r>
              <w:rPr>
                <w:rFonts w:hint="eastAsia" w:asciiTheme="minorEastAsia" w:hAnsiTheme="minorEastAsia" w:eastAsiaTheme="minorEastAsia"/>
                <w:snapToGrid w:val="0"/>
                <w:sz w:val="21"/>
                <w:szCs w:val="21"/>
                <w:highlight w:val="none"/>
                <w:u w:val="single"/>
                <w:lang w:val="en-US" w:eastAsia="zh-CN"/>
              </w:rPr>
              <w:t>5</w:t>
            </w:r>
            <w:r>
              <w:rPr>
                <w:rFonts w:hint="eastAsia" w:asciiTheme="minorEastAsia" w:hAnsiTheme="minorEastAsia" w:eastAsiaTheme="minorEastAsia"/>
                <w:snapToGrid w:val="0"/>
                <w:sz w:val="21"/>
                <w:szCs w:val="21"/>
                <w:highlight w:val="none"/>
                <w:u w:val="single"/>
              </w:rPr>
              <w:t>月</w:t>
            </w:r>
            <w:r>
              <w:rPr>
                <w:rFonts w:hint="eastAsia" w:asciiTheme="minorEastAsia" w:hAnsiTheme="minorEastAsia" w:eastAsiaTheme="minorEastAsia"/>
                <w:snapToGrid w:val="0"/>
                <w:sz w:val="21"/>
                <w:szCs w:val="21"/>
                <w:highlight w:val="none"/>
                <w:u w:val="single"/>
                <w:lang w:val="en-US" w:eastAsia="zh-CN"/>
              </w:rPr>
              <w:t xml:space="preserve"> 4</w:t>
            </w:r>
            <w:bookmarkStart w:id="15" w:name="_GoBack"/>
            <w:bookmarkEnd w:id="15"/>
            <w:r>
              <w:rPr>
                <w:rFonts w:hint="eastAsia" w:asciiTheme="minorEastAsia" w:hAnsiTheme="minorEastAsia" w:eastAsiaTheme="minorEastAsia"/>
                <w:snapToGrid w:val="0"/>
                <w:sz w:val="21"/>
                <w:szCs w:val="21"/>
                <w:highlight w:val="none"/>
                <w:u w:val="single"/>
              </w:rPr>
              <w:t xml:space="preserve"> 日 9 时30分</w:t>
            </w:r>
          </w:p>
        </w:tc>
        <w:tc>
          <w:tcPr>
            <w:tcW w:w="73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napToGrid w:val="0"/>
                <w:sz w:val="21"/>
                <w:szCs w:val="21"/>
                <w:highlight w:val="none"/>
              </w:rPr>
            </w:pPr>
            <w:r>
              <w:rPr>
                <w:rFonts w:hint="eastAsia" w:asciiTheme="minorEastAsia" w:hAnsiTheme="minorEastAsia" w:eastAsiaTheme="minorEastAsia"/>
                <w:snapToGrid w:val="0"/>
                <w:sz w:val="21"/>
                <w:szCs w:val="21"/>
                <w:highlight w:val="none"/>
              </w:rPr>
              <w:t>地点</w:t>
            </w:r>
          </w:p>
        </w:tc>
        <w:tc>
          <w:tcPr>
            <w:tcW w:w="3256" w:type="dxa"/>
            <w:tcBorders>
              <w:top w:val="single" w:color="auto" w:sz="4" w:space="0"/>
              <w:left w:val="single" w:color="auto" w:sz="4" w:space="0"/>
              <w:bottom w:val="single" w:color="auto" w:sz="4" w:space="0"/>
              <w:right w:val="single" w:color="auto" w:sz="8" w:space="0"/>
            </w:tcBorders>
            <w:vAlign w:val="center"/>
          </w:tcPr>
          <w:p>
            <w:pPr>
              <w:snapToGrid w:val="0"/>
              <w:rPr>
                <w:rFonts w:asciiTheme="minorEastAsia" w:hAnsiTheme="minorEastAsia" w:eastAsiaTheme="minorEastAsia"/>
                <w:snapToGrid w:val="0"/>
                <w:sz w:val="21"/>
                <w:szCs w:val="21"/>
                <w:highlight w:val="none"/>
              </w:rPr>
            </w:pPr>
            <w:r>
              <w:rPr>
                <w:rFonts w:hint="eastAsia" w:asciiTheme="minorEastAsia" w:hAnsiTheme="minorEastAsia" w:eastAsiaTheme="minorEastAsia"/>
                <w:snapToGrid w:val="0"/>
                <w:sz w:val="21"/>
                <w:szCs w:val="21"/>
                <w:highlight w:val="none"/>
              </w:rPr>
              <w:t>国泰大厦2#楼十楼扬州中燃会议室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999" w:type="dxa"/>
            <w:tcBorders>
              <w:top w:val="single" w:color="auto" w:sz="4" w:space="0"/>
              <w:left w:val="single" w:color="auto" w:sz="8" w:space="0"/>
              <w:bottom w:val="single" w:color="auto" w:sz="4" w:space="0"/>
              <w:right w:val="single" w:color="auto" w:sz="4" w:space="0"/>
            </w:tcBorders>
            <w:vAlign w:val="center"/>
          </w:tcPr>
          <w:p>
            <w:pPr>
              <w:snapToGrid w:val="0"/>
              <w:jc w:val="center"/>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开标</w:t>
            </w:r>
          </w:p>
        </w:tc>
        <w:tc>
          <w:tcPr>
            <w:tcW w:w="8521" w:type="dxa"/>
            <w:gridSpan w:val="7"/>
            <w:tcBorders>
              <w:top w:val="single" w:color="auto" w:sz="4" w:space="0"/>
              <w:left w:val="single" w:color="auto" w:sz="4" w:space="0"/>
              <w:bottom w:val="single" w:color="auto" w:sz="4" w:space="0"/>
              <w:right w:val="single" w:color="auto" w:sz="8" w:space="0"/>
            </w:tcBorders>
            <w:vAlign w:val="center"/>
          </w:tcPr>
          <w:p>
            <w:pPr>
              <w:snapToGrid w:val="0"/>
              <w:rPr>
                <w:rFonts w:asciiTheme="minorEastAsia" w:hAnsiTheme="minorEastAsia" w:eastAsiaTheme="minorEastAsia"/>
                <w:snapToGrid w:val="0"/>
                <w:sz w:val="21"/>
                <w:szCs w:val="21"/>
              </w:rPr>
            </w:pPr>
            <w:bookmarkStart w:id="2" w:name="EBea9740f45ef1409aa5c8a78e63c5d166"/>
            <w:r>
              <w:rPr>
                <w:rFonts w:hint="eastAsia" w:asciiTheme="minorEastAsia" w:hAnsiTheme="minorEastAsia" w:eastAsiaTheme="minorEastAsia"/>
                <w:snapToGrid w:val="0"/>
                <w:sz w:val="21"/>
                <w:szCs w:val="21"/>
              </w:rPr>
              <w:t>招标人邀请所有投标人的法定代表人或其委托代理人参加开标会。投标人的法定代表人或其委托代理人应当在投标文件递交截止时间前到达开标会现场并签到，在招标人按开标程序进行点名时，出示本人身份证，以证明其出席，否则，其投标文件按无效标书处理。</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999" w:type="dxa"/>
            <w:tcBorders>
              <w:top w:val="single" w:color="auto" w:sz="4" w:space="0"/>
              <w:left w:val="single" w:color="auto" w:sz="8" w:space="0"/>
              <w:bottom w:val="single" w:color="auto" w:sz="4" w:space="0"/>
              <w:right w:val="single" w:color="auto" w:sz="4" w:space="0"/>
            </w:tcBorders>
            <w:vAlign w:val="center"/>
          </w:tcPr>
          <w:p>
            <w:pPr>
              <w:snapToGrid w:val="0"/>
              <w:jc w:val="center"/>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唱标顺序</w:t>
            </w:r>
          </w:p>
        </w:tc>
        <w:tc>
          <w:tcPr>
            <w:tcW w:w="8521" w:type="dxa"/>
            <w:gridSpan w:val="7"/>
            <w:tcBorders>
              <w:top w:val="single" w:color="auto" w:sz="4" w:space="0"/>
              <w:left w:val="single" w:color="auto" w:sz="4" w:space="0"/>
              <w:bottom w:val="single" w:color="auto" w:sz="4" w:space="0"/>
              <w:right w:val="single" w:color="auto" w:sz="8" w:space="0"/>
            </w:tcBorders>
            <w:vAlign w:val="center"/>
          </w:tcPr>
          <w:p>
            <w:pPr>
              <w:snapToGrid w:val="0"/>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随机唱标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999" w:type="dxa"/>
            <w:tcBorders>
              <w:top w:val="single" w:color="auto" w:sz="4" w:space="0"/>
              <w:left w:val="single" w:color="auto" w:sz="8" w:space="0"/>
              <w:bottom w:val="single" w:color="auto" w:sz="4" w:space="0"/>
              <w:right w:val="single" w:color="auto" w:sz="4" w:space="0"/>
            </w:tcBorders>
            <w:vAlign w:val="center"/>
          </w:tcPr>
          <w:p>
            <w:pPr>
              <w:snapToGrid w:val="0"/>
              <w:spacing w:line="460" w:lineRule="exact"/>
              <w:jc w:val="center"/>
              <w:rPr>
                <w:rFonts w:hint="eastAsia" w:ascii="仿宋_GB2312" w:hAnsi="宋体" w:eastAsia="宋体"/>
                <w:snapToGrid w:val="0"/>
                <w:sz w:val="21"/>
                <w:szCs w:val="21"/>
                <w:lang w:eastAsia="zh-CN"/>
              </w:rPr>
            </w:pPr>
            <w:r>
              <w:rPr>
                <w:rFonts w:hint="eastAsia" w:ascii="仿宋_GB2312" w:hAnsi="宋体"/>
                <w:snapToGrid w:val="0"/>
                <w:sz w:val="21"/>
                <w:szCs w:val="21"/>
                <w:highlight w:val="white"/>
                <w:lang w:eastAsia="zh-CN"/>
              </w:rPr>
              <w:t>招标控制价</w:t>
            </w:r>
          </w:p>
        </w:tc>
        <w:tc>
          <w:tcPr>
            <w:tcW w:w="8521" w:type="dxa"/>
            <w:gridSpan w:val="7"/>
            <w:tcBorders>
              <w:top w:val="single" w:color="auto" w:sz="4" w:space="0"/>
              <w:left w:val="single" w:color="auto" w:sz="4" w:space="0"/>
              <w:bottom w:val="single" w:color="auto" w:sz="4" w:space="0"/>
              <w:right w:val="single" w:color="auto" w:sz="8" w:space="0"/>
            </w:tcBorders>
            <w:vAlign w:val="center"/>
          </w:tcPr>
          <w:p>
            <w:pPr>
              <w:snapToGrid w:val="0"/>
              <w:spacing w:line="460" w:lineRule="exact"/>
              <w:rPr>
                <w:rFonts w:hint="default" w:ascii="仿宋_GB2312" w:hAnsi="宋体" w:eastAsia="宋体"/>
                <w:snapToGrid w:val="0"/>
                <w:sz w:val="21"/>
                <w:szCs w:val="21"/>
                <w:highlight w:val="yellow"/>
                <w:lang w:val="en-US" w:eastAsia="zh-CN"/>
              </w:rPr>
            </w:pPr>
            <w:r>
              <w:rPr>
                <w:rFonts w:hint="eastAsia" w:ascii="仿宋_GB2312" w:hAnsi="宋体"/>
                <w:snapToGrid w:val="0"/>
                <w:sz w:val="21"/>
                <w:szCs w:val="21"/>
                <w:highlight w:val="none"/>
                <w:lang w:val="en-US" w:eastAsia="zh-CN"/>
              </w:rPr>
              <w:t>26.3万总价+58元/平方米单价（不竟价）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99" w:type="dxa"/>
            <w:tcBorders>
              <w:top w:val="single" w:color="auto" w:sz="4" w:space="0"/>
              <w:left w:val="single" w:color="auto" w:sz="8" w:space="0"/>
              <w:bottom w:val="single" w:color="auto" w:sz="4" w:space="0"/>
              <w:right w:val="single" w:color="auto" w:sz="4" w:space="0"/>
            </w:tcBorders>
            <w:vAlign w:val="center"/>
          </w:tcPr>
          <w:p>
            <w:pPr>
              <w:snapToGrid w:val="0"/>
              <w:spacing w:line="460" w:lineRule="exact"/>
              <w:jc w:val="center"/>
              <w:rPr>
                <w:rFonts w:hint="eastAsia" w:ascii="仿宋_GB2312" w:hAnsi="宋体" w:eastAsia="宋体"/>
                <w:snapToGrid w:val="0"/>
                <w:sz w:val="21"/>
                <w:szCs w:val="21"/>
                <w:lang w:eastAsia="zh-CN"/>
              </w:rPr>
            </w:pPr>
            <w:r>
              <w:rPr>
                <w:rFonts w:hint="eastAsia" w:ascii="仿宋_GB2312" w:hAnsi="宋体"/>
                <w:snapToGrid w:val="0"/>
                <w:sz w:val="21"/>
                <w:szCs w:val="21"/>
                <w:lang w:eastAsia="zh-CN"/>
              </w:rPr>
              <w:t>投标报价方式</w:t>
            </w:r>
          </w:p>
        </w:tc>
        <w:tc>
          <w:tcPr>
            <w:tcW w:w="8521" w:type="dxa"/>
            <w:gridSpan w:val="7"/>
            <w:tcBorders>
              <w:top w:val="single" w:color="auto" w:sz="4" w:space="0"/>
              <w:left w:val="single" w:color="auto" w:sz="4" w:space="0"/>
              <w:bottom w:val="single" w:color="auto" w:sz="4" w:space="0"/>
              <w:right w:val="single" w:color="auto" w:sz="8" w:space="0"/>
            </w:tcBorders>
            <w:vAlign w:val="center"/>
          </w:tcPr>
          <w:p>
            <w:pPr>
              <w:snapToGrid w:val="0"/>
              <w:spacing w:line="460" w:lineRule="exact"/>
              <w:rPr>
                <w:rFonts w:hint="default" w:ascii="仿宋_GB2312" w:hAnsi="宋体" w:eastAsia="宋体"/>
                <w:snapToGrid w:val="0"/>
                <w:sz w:val="21"/>
                <w:szCs w:val="21"/>
                <w:lang w:val="en-US" w:eastAsia="zh-CN"/>
              </w:rPr>
            </w:pPr>
            <w:r>
              <w:rPr>
                <w:rFonts w:hint="eastAsia" w:ascii="仿宋_GB2312" w:hAnsi="宋体"/>
                <w:snapToGrid w:val="0"/>
                <w:sz w:val="21"/>
                <w:szCs w:val="21"/>
                <w:highlight w:val="none"/>
                <w:lang w:val="en-US" w:eastAsia="zh-CN"/>
              </w:rPr>
              <w:t xml:space="preserve">   固定总价 +58元/平方米单价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1999" w:type="dxa"/>
            <w:tcBorders>
              <w:top w:val="single" w:color="auto" w:sz="4" w:space="0"/>
              <w:left w:val="single" w:color="auto" w:sz="8" w:space="0"/>
              <w:bottom w:val="single" w:color="auto" w:sz="4" w:space="0"/>
              <w:right w:val="single" w:color="auto" w:sz="4" w:space="0"/>
            </w:tcBorders>
            <w:vAlign w:val="center"/>
          </w:tcPr>
          <w:p>
            <w:pPr>
              <w:snapToGrid w:val="0"/>
              <w:jc w:val="center"/>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标书装订</w:t>
            </w:r>
          </w:p>
          <w:p>
            <w:pPr>
              <w:snapToGrid w:val="0"/>
              <w:jc w:val="center"/>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及密封要求</w:t>
            </w:r>
          </w:p>
        </w:tc>
        <w:tc>
          <w:tcPr>
            <w:tcW w:w="8521" w:type="dxa"/>
            <w:gridSpan w:val="7"/>
            <w:tcBorders>
              <w:top w:val="single" w:color="auto" w:sz="4" w:space="0"/>
              <w:left w:val="single" w:color="auto" w:sz="4" w:space="0"/>
              <w:bottom w:val="single" w:color="auto" w:sz="4" w:space="0"/>
              <w:right w:val="single" w:color="auto" w:sz="8" w:space="0"/>
            </w:tcBorders>
            <w:vAlign w:val="center"/>
          </w:tcPr>
          <w:p>
            <w:pPr>
              <w:pStyle w:val="22"/>
              <w:adjustRightInd w:val="0"/>
              <w:snapToGrid w:val="0"/>
              <w:spacing w:line="240" w:lineRule="auto"/>
              <w:ind w:firstLine="0"/>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1、所有封袋及投标文件的封面上都应写明招标人名称、工程名称、投标人名称、卷别；</w:t>
            </w:r>
          </w:p>
          <w:p>
            <w:pPr>
              <w:snapToGrid w:val="0"/>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2、所有投标文件的封面及封袋上都必须加盖投标单位法人公章及其法定代表人或委托代理人的印鉴（或签字）；</w:t>
            </w:r>
          </w:p>
          <w:p>
            <w:pPr>
              <w:snapToGrid w:val="0"/>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3、投标文件（含资格审查文件）1正2副，胶装成一本，正本和副本装订在同一个封袋中。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999" w:type="dxa"/>
            <w:tcBorders>
              <w:top w:val="single" w:color="auto" w:sz="4" w:space="0"/>
              <w:left w:val="single" w:color="auto" w:sz="8" w:space="0"/>
              <w:bottom w:val="single" w:color="auto" w:sz="4" w:space="0"/>
              <w:right w:val="single" w:color="auto" w:sz="4" w:space="0"/>
            </w:tcBorders>
            <w:vAlign w:val="center"/>
          </w:tcPr>
          <w:p>
            <w:pPr>
              <w:snapToGrid w:val="0"/>
              <w:jc w:val="center"/>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评标办法</w:t>
            </w:r>
          </w:p>
        </w:tc>
        <w:tc>
          <w:tcPr>
            <w:tcW w:w="8521" w:type="dxa"/>
            <w:gridSpan w:val="7"/>
            <w:tcBorders>
              <w:top w:val="single" w:color="auto" w:sz="4" w:space="0"/>
              <w:left w:val="single" w:color="auto" w:sz="4" w:space="0"/>
              <w:bottom w:val="single" w:color="auto" w:sz="4" w:space="0"/>
              <w:right w:val="single" w:color="auto" w:sz="8" w:space="0"/>
            </w:tcBorders>
            <w:vAlign w:val="center"/>
          </w:tcPr>
          <w:p>
            <w:pPr>
              <w:snapToGrid w:val="0"/>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综合评估法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448" w:type="dxa"/>
            <w:gridSpan w:val="2"/>
            <w:tcBorders>
              <w:top w:val="single" w:color="auto" w:sz="4" w:space="0"/>
              <w:left w:val="single" w:color="auto" w:sz="8" w:space="0"/>
              <w:bottom w:val="single" w:color="auto" w:sz="4" w:space="0"/>
              <w:right w:val="single" w:color="auto" w:sz="4" w:space="0"/>
            </w:tcBorders>
            <w:vAlign w:val="center"/>
          </w:tcPr>
          <w:p>
            <w:pPr>
              <w:snapToGrid w:val="0"/>
              <w:jc w:val="center"/>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工程款支付</w:t>
            </w:r>
          </w:p>
        </w:tc>
        <w:tc>
          <w:tcPr>
            <w:tcW w:w="8072" w:type="dxa"/>
            <w:gridSpan w:val="6"/>
            <w:tcBorders>
              <w:top w:val="single" w:color="auto" w:sz="4" w:space="0"/>
              <w:left w:val="single" w:color="auto" w:sz="4" w:space="0"/>
              <w:bottom w:val="single" w:color="auto" w:sz="4" w:space="0"/>
              <w:right w:val="single" w:color="auto" w:sz="8" w:space="0"/>
            </w:tcBorders>
            <w:vAlign w:val="center"/>
          </w:tcPr>
          <w:p>
            <w:pPr>
              <w:snapToGrid w:val="0"/>
              <w:rPr>
                <w:rFonts w:asciiTheme="minorEastAsia" w:hAnsiTheme="minorEastAsia" w:eastAsiaTheme="minorEastAsia"/>
                <w:snapToGrid w:val="0"/>
                <w:sz w:val="21"/>
                <w:szCs w:val="21"/>
              </w:rPr>
            </w:pPr>
            <w:bookmarkStart w:id="3" w:name="EB6f99fb3bbcd44f179cb3be4cbe7f7b20"/>
            <w:r>
              <w:rPr>
                <w:rFonts w:hint="eastAsia" w:cs="宋体" w:asciiTheme="minorEastAsia" w:hAnsiTheme="minorEastAsia" w:eastAsiaTheme="minorEastAsia"/>
                <w:szCs w:val="21"/>
                <w:highlight w:val="none"/>
              </w:rPr>
              <w:t>工程</w:t>
            </w:r>
            <w:r>
              <w:rPr>
                <w:rFonts w:hint="eastAsia" w:cs="宋体" w:asciiTheme="minorEastAsia" w:hAnsiTheme="minorEastAsia" w:eastAsiaTheme="minorEastAsia"/>
                <w:szCs w:val="21"/>
                <w:highlight w:val="none"/>
                <w:lang w:eastAsia="zh-CN"/>
              </w:rPr>
              <w:t>竣工验收合格，结算</w:t>
            </w:r>
            <w:r>
              <w:rPr>
                <w:rFonts w:hint="eastAsia" w:cs="宋体" w:asciiTheme="minorEastAsia" w:hAnsiTheme="minorEastAsia" w:eastAsiaTheme="minorEastAsia"/>
                <w:szCs w:val="21"/>
                <w:highlight w:val="none"/>
              </w:rPr>
              <w:t>审计结束后付至审定结算价款的97%，余款在保修期满后付清。所有款项支出均需要出具正式税务发票</w:t>
            </w:r>
            <w:r>
              <w:rPr>
                <w:rFonts w:hint="eastAsia" w:cs="宋体" w:asciiTheme="minorEastAsia" w:hAnsiTheme="minorEastAsia" w:eastAsiaTheme="minorEastAsia"/>
                <w:szCs w:val="21"/>
                <w:highlight w:val="none"/>
                <w:lang w:eastAsia="zh-CN"/>
              </w:rPr>
              <w:t>（</w:t>
            </w:r>
            <w:r>
              <w:rPr>
                <w:rFonts w:hint="eastAsia" w:cs="宋体" w:asciiTheme="minorEastAsia" w:hAnsiTheme="minorEastAsia" w:eastAsiaTheme="minorEastAsia"/>
                <w:szCs w:val="21"/>
                <w:highlight w:val="none"/>
                <w:lang w:val="en-US" w:eastAsia="zh-CN"/>
              </w:rPr>
              <w:t>9%税金）</w:t>
            </w:r>
            <w:r>
              <w:rPr>
                <w:rFonts w:hint="eastAsia" w:cs="宋体" w:asciiTheme="minorEastAsia" w:hAnsiTheme="minorEastAsia" w:eastAsiaTheme="minorEastAsia"/>
                <w:szCs w:val="21"/>
                <w:highlight w:val="none"/>
              </w:rPr>
              <w:t>方能支付(以上价款均不计息)</w:t>
            </w:r>
            <w:bookmarkEnd w:id="3"/>
            <w:r>
              <w:rPr>
                <w:rFonts w:hint="eastAsia" w:cs="宋体" w:asciiTheme="minorEastAsia" w:hAnsiTheme="minorEastAsia" w:eastAsiaTheme="minorEastAsia"/>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448" w:type="dxa"/>
            <w:gridSpan w:val="2"/>
            <w:tcBorders>
              <w:top w:val="single" w:color="auto" w:sz="4" w:space="0"/>
              <w:left w:val="single" w:color="auto" w:sz="8" w:space="0"/>
              <w:bottom w:val="single" w:color="auto" w:sz="4" w:space="0"/>
              <w:right w:val="single" w:color="auto" w:sz="4" w:space="0"/>
            </w:tcBorders>
            <w:vAlign w:val="center"/>
          </w:tcPr>
          <w:p>
            <w:pPr>
              <w:snapToGrid w:val="0"/>
              <w:jc w:val="center"/>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解释权</w:t>
            </w:r>
          </w:p>
        </w:tc>
        <w:tc>
          <w:tcPr>
            <w:tcW w:w="8072" w:type="dxa"/>
            <w:gridSpan w:val="6"/>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448" w:type="dxa"/>
            <w:gridSpan w:val="2"/>
            <w:tcBorders>
              <w:top w:val="single" w:color="auto" w:sz="4" w:space="0"/>
              <w:left w:val="single" w:color="auto" w:sz="8" w:space="0"/>
              <w:bottom w:val="single" w:color="auto" w:sz="4" w:space="0"/>
              <w:right w:val="single" w:color="auto" w:sz="4" w:space="0"/>
            </w:tcBorders>
            <w:vAlign w:val="center"/>
          </w:tcPr>
          <w:p>
            <w:pPr>
              <w:snapToGrid w:val="0"/>
              <w:jc w:val="center"/>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其他</w:t>
            </w:r>
          </w:p>
        </w:tc>
        <w:tc>
          <w:tcPr>
            <w:tcW w:w="8072" w:type="dxa"/>
            <w:gridSpan w:val="6"/>
            <w:tcBorders>
              <w:top w:val="single" w:color="auto" w:sz="4" w:space="0"/>
              <w:left w:val="single" w:color="auto" w:sz="4" w:space="0"/>
              <w:bottom w:val="single" w:color="auto" w:sz="4" w:space="0"/>
              <w:right w:val="single" w:color="auto" w:sz="8" w:space="0"/>
            </w:tcBorders>
            <w:vAlign w:val="center"/>
          </w:tcPr>
          <w:p>
            <w:pPr>
              <w:rPr>
                <w:rFonts w:asciiTheme="minorEastAsia" w:hAnsiTheme="minorEastAsia" w:eastAsiaTheme="minorEastAsia"/>
                <w:b/>
                <w:snapToGrid w:val="0"/>
                <w:sz w:val="21"/>
                <w:szCs w:val="21"/>
                <w:highlight w:val="none"/>
              </w:rPr>
            </w:pPr>
            <w:r>
              <w:rPr>
                <w:rFonts w:hint="eastAsia" w:asciiTheme="minorEastAsia" w:hAnsiTheme="minorEastAsia" w:eastAsiaTheme="minorEastAsia"/>
                <w:b/>
                <w:snapToGrid w:val="0"/>
                <w:sz w:val="21"/>
                <w:szCs w:val="21"/>
                <w:highlight w:val="none"/>
                <w:lang w:val="en-US" w:eastAsia="zh-CN"/>
              </w:rPr>
              <w:t>1</w:t>
            </w:r>
            <w:r>
              <w:rPr>
                <w:rFonts w:hint="eastAsia" w:asciiTheme="minorEastAsia" w:hAnsiTheme="minorEastAsia" w:eastAsiaTheme="minorEastAsia"/>
                <w:b/>
                <w:snapToGrid w:val="0"/>
                <w:sz w:val="21"/>
                <w:szCs w:val="21"/>
                <w:highlight w:val="none"/>
              </w:rPr>
              <w:t>、新增施工内容由施工单位组价报招标人审核，结算时随该项目同比例让利。</w:t>
            </w:r>
          </w:p>
          <w:p>
            <w:pPr>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lang w:val="en-US" w:eastAsia="zh-CN"/>
              </w:rPr>
              <w:t>2</w:t>
            </w:r>
            <w:r>
              <w:rPr>
                <w:rFonts w:hint="eastAsia" w:asciiTheme="minorEastAsia" w:hAnsiTheme="minorEastAsia" w:eastAsiaTheme="minorEastAsia"/>
                <w:snapToGrid w:val="0"/>
                <w:sz w:val="21"/>
                <w:szCs w:val="21"/>
              </w:rPr>
              <w:t>、</w:t>
            </w:r>
            <w:r>
              <w:rPr>
                <w:rFonts w:asciiTheme="minorEastAsia" w:hAnsiTheme="minorEastAsia" w:eastAsiaTheme="minorEastAsia"/>
                <w:snapToGrid w:val="0"/>
                <w:sz w:val="21"/>
                <w:szCs w:val="21"/>
              </w:rPr>
              <w:t>下文中与“前附表”内容不一致的，以“前附表”为准</w:t>
            </w:r>
            <w:r>
              <w:rPr>
                <w:rFonts w:hint="eastAsia" w:asciiTheme="minorEastAsia" w:hAnsiTheme="minorEastAsia" w:eastAsiaTheme="minorEastAsia"/>
                <w:snapToGrid w:val="0"/>
                <w:sz w:val="21"/>
                <w:szCs w:val="21"/>
              </w:rPr>
              <w:t>。</w:t>
            </w:r>
          </w:p>
          <w:p>
            <w:pPr>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lang w:val="en-US" w:eastAsia="zh-CN"/>
              </w:rPr>
              <w:t>3</w:t>
            </w:r>
            <w:r>
              <w:rPr>
                <w:rFonts w:hint="eastAsia" w:asciiTheme="minorEastAsia" w:hAnsiTheme="minorEastAsia" w:eastAsiaTheme="minorEastAsia"/>
                <w:snapToGrid w:val="0"/>
                <w:sz w:val="21"/>
                <w:szCs w:val="21"/>
              </w:rPr>
              <w:t>、投标人没有被“信用中国”（www.creditchina.gov.cn）和“信用江苏”（www.jscredit.gov.cn）列为失信被执行人的。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2448" w:type="dxa"/>
            <w:gridSpan w:val="2"/>
            <w:tcBorders>
              <w:top w:val="single" w:color="auto" w:sz="4" w:space="0"/>
              <w:left w:val="single" w:color="auto" w:sz="8" w:space="0"/>
              <w:bottom w:val="single" w:color="auto" w:sz="8" w:space="0"/>
              <w:right w:val="single" w:color="auto" w:sz="4" w:space="0"/>
            </w:tcBorders>
            <w:vAlign w:val="center"/>
          </w:tcPr>
          <w:p>
            <w:pPr>
              <w:snapToGrid w:val="0"/>
              <w:jc w:val="center"/>
              <w:rPr>
                <w:rFonts w:asciiTheme="minorEastAsia" w:hAnsiTheme="minorEastAsia" w:eastAsiaTheme="minorEastAsia"/>
                <w:snapToGrid w:val="0"/>
                <w:sz w:val="21"/>
                <w:szCs w:val="21"/>
                <w:highlight w:val="none"/>
              </w:rPr>
            </w:pPr>
            <w:r>
              <w:rPr>
                <w:rFonts w:hint="eastAsia" w:asciiTheme="minorEastAsia" w:hAnsiTheme="minorEastAsia" w:eastAsiaTheme="minorEastAsia"/>
                <w:snapToGrid w:val="0"/>
                <w:sz w:val="21"/>
                <w:szCs w:val="21"/>
                <w:highlight w:val="none"/>
              </w:rPr>
              <w:t>联系方式</w:t>
            </w:r>
          </w:p>
        </w:tc>
        <w:tc>
          <w:tcPr>
            <w:tcW w:w="8072" w:type="dxa"/>
            <w:gridSpan w:val="6"/>
            <w:tcBorders>
              <w:top w:val="single" w:color="auto" w:sz="4" w:space="0"/>
              <w:left w:val="single" w:color="auto" w:sz="4" w:space="0"/>
              <w:bottom w:val="single" w:color="auto" w:sz="8" w:space="0"/>
              <w:right w:val="single" w:color="auto" w:sz="8" w:space="0"/>
            </w:tcBorders>
            <w:vAlign w:val="center"/>
          </w:tcPr>
          <w:p>
            <w:pPr>
              <w:rPr>
                <w:rFonts w:asciiTheme="minorEastAsia" w:hAnsiTheme="minorEastAsia" w:eastAsiaTheme="minorEastAsia"/>
                <w:snapToGrid w:val="0"/>
                <w:sz w:val="21"/>
                <w:szCs w:val="21"/>
                <w:highlight w:val="none"/>
              </w:rPr>
            </w:pPr>
            <w:r>
              <w:rPr>
                <w:rFonts w:hint="eastAsia" w:asciiTheme="minorEastAsia" w:hAnsiTheme="minorEastAsia" w:eastAsiaTheme="minorEastAsia"/>
                <w:snapToGrid w:val="0"/>
                <w:sz w:val="21"/>
                <w:szCs w:val="21"/>
                <w:highlight w:val="none"/>
              </w:rPr>
              <w:t>招标单位：扬州中燃城市燃气发展有限公司</w:t>
            </w:r>
          </w:p>
          <w:p>
            <w:pPr>
              <w:rPr>
                <w:rFonts w:asciiTheme="minorEastAsia" w:hAnsiTheme="minorEastAsia" w:eastAsiaTheme="minorEastAsia"/>
                <w:snapToGrid w:val="0"/>
                <w:sz w:val="21"/>
                <w:szCs w:val="21"/>
                <w:highlight w:val="none"/>
              </w:rPr>
            </w:pPr>
            <w:r>
              <w:rPr>
                <w:rFonts w:hint="eastAsia" w:asciiTheme="minorEastAsia" w:hAnsiTheme="minorEastAsia" w:eastAsiaTheme="minorEastAsia"/>
                <w:snapToGrid w:val="0"/>
                <w:sz w:val="21"/>
                <w:szCs w:val="21"/>
                <w:highlight w:val="none"/>
              </w:rPr>
              <w:t>电话：13852783098     邮箱：1026930813@qq.com</w:t>
            </w:r>
          </w:p>
          <w:p>
            <w:pPr>
              <w:rPr>
                <w:rFonts w:asciiTheme="minorEastAsia" w:hAnsiTheme="minorEastAsia" w:eastAsiaTheme="minorEastAsia"/>
                <w:sz w:val="21"/>
                <w:szCs w:val="21"/>
                <w:highlight w:val="none"/>
              </w:rPr>
            </w:pPr>
            <w:r>
              <w:rPr>
                <w:rFonts w:hint="eastAsia" w:asciiTheme="minorEastAsia" w:hAnsiTheme="minorEastAsia" w:eastAsiaTheme="minorEastAsia"/>
                <w:snapToGrid w:val="0"/>
                <w:sz w:val="21"/>
                <w:szCs w:val="21"/>
                <w:highlight w:val="none"/>
              </w:rPr>
              <w:t>联系人：相金荣</w:t>
            </w:r>
          </w:p>
        </w:tc>
      </w:tr>
    </w:tbl>
    <w:p>
      <w:pPr>
        <w:adjustRightInd w:val="0"/>
        <w:snapToGrid w:val="0"/>
        <w:spacing w:line="360" w:lineRule="auto"/>
        <w:rPr>
          <w:rFonts w:asciiTheme="minorEastAsia" w:hAnsiTheme="minorEastAsia" w:eastAsiaTheme="minorEastAsia"/>
          <w:b/>
          <w:bCs/>
          <w:snapToGrid w:val="0"/>
          <w:sz w:val="32"/>
          <w:szCs w:val="32"/>
        </w:rPr>
      </w:pPr>
    </w:p>
    <w:p>
      <w:pPr>
        <w:adjustRightInd w:val="0"/>
        <w:snapToGrid w:val="0"/>
        <w:spacing w:line="360" w:lineRule="auto"/>
        <w:jc w:val="center"/>
        <w:rPr>
          <w:rFonts w:asciiTheme="minorEastAsia" w:hAnsiTheme="minorEastAsia" w:eastAsiaTheme="minorEastAsia"/>
          <w:b/>
          <w:bCs/>
          <w:snapToGrid w:val="0"/>
          <w:sz w:val="32"/>
          <w:szCs w:val="32"/>
        </w:rPr>
      </w:pPr>
      <w:r>
        <w:rPr>
          <w:rFonts w:hint="eastAsia" w:asciiTheme="minorEastAsia" w:hAnsiTheme="minorEastAsia" w:eastAsiaTheme="minorEastAsia"/>
          <w:b/>
          <w:bCs/>
          <w:snapToGrid w:val="0"/>
          <w:sz w:val="32"/>
          <w:szCs w:val="32"/>
        </w:rPr>
        <w:t>一、总    则</w:t>
      </w:r>
    </w:p>
    <w:p>
      <w:pPr>
        <w:adjustRightInd w:val="0"/>
        <w:snapToGrid w:val="0"/>
        <w:spacing w:line="500" w:lineRule="exact"/>
        <w:ind w:firstLine="480" w:firstLineChars="200"/>
        <w:jc w:val="both"/>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1、招标项目概况</w:t>
      </w:r>
    </w:p>
    <w:p>
      <w:pPr>
        <w:adjustRightInd w:val="0"/>
        <w:snapToGrid w:val="0"/>
        <w:spacing w:line="500" w:lineRule="exact"/>
        <w:ind w:firstLine="480" w:firstLineChars="200"/>
        <w:jc w:val="both"/>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1.1项目名称:见投标人须知前附表。</w:t>
      </w:r>
    </w:p>
    <w:p>
      <w:pPr>
        <w:adjustRightInd w:val="0"/>
        <w:snapToGrid w:val="0"/>
        <w:spacing w:line="500" w:lineRule="exact"/>
        <w:ind w:firstLine="480" w:firstLineChars="200"/>
        <w:jc w:val="both"/>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1.2建设地点：见投标人须知前附表。</w:t>
      </w:r>
    </w:p>
    <w:p>
      <w:pPr>
        <w:adjustRightInd w:val="0"/>
        <w:snapToGrid w:val="0"/>
        <w:spacing w:line="500" w:lineRule="exact"/>
        <w:ind w:firstLine="480" w:firstLineChars="200"/>
        <w:jc w:val="both"/>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1.3结构层次及建筑面积：见投标人须知前附表。</w:t>
      </w:r>
    </w:p>
    <w:p>
      <w:pPr>
        <w:adjustRightInd w:val="0"/>
        <w:snapToGrid w:val="0"/>
        <w:spacing w:line="500" w:lineRule="exact"/>
        <w:ind w:firstLine="480" w:firstLineChars="200"/>
        <w:jc w:val="both"/>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1.4招标范围：见投标人须知前附表。</w:t>
      </w:r>
    </w:p>
    <w:p>
      <w:pPr>
        <w:adjustRightInd w:val="0"/>
        <w:snapToGrid w:val="0"/>
        <w:spacing w:line="500" w:lineRule="exact"/>
        <w:ind w:firstLine="480" w:firstLineChars="200"/>
        <w:jc w:val="both"/>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1.5工期要求：见投标人须知前附表。</w:t>
      </w:r>
    </w:p>
    <w:p>
      <w:pPr>
        <w:adjustRightInd w:val="0"/>
        <w:snapToGrid w:val="0"/>
        <w:spacing w:line="500" w:lineRule="exact"/>
        <w:ind w:firstLine="480" w:firstLineChars="200"/>
        <w:jc w:val="both"/>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1.6质量要求：见投标人须知前附表。</w:t>
      </w:r>
    </w:p>
    <w:p>
      <w:pPr>
        <w:adjustRightInd w:val="0"/>
        <w:snapToGrid w:val="0"/>
        <w:spacing w:line="500" w:lineRule="exact"/>
        <w:ind w:firstLine="480" w:firstLineChars="200"/>
        <w:jc w:val="both"/>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1.7资金来源及落实情况：见投标人须知前附表。</w:t>
      </w:r>
    </w:p>
    <w:p>
      <w:pPr>
        <w:adjustRightInd w:val="0"/>
        <w:snapToGrid w:val="0"/>
        <w:spacing w:line="500" w:lineRule="exact"/>
        <w:ind w:firstLine="480" w:firstLineChars="200"/>
        <w:jc w:val="both"/>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1.8招标方式：见投标人须知前附表。</w:t>
      </w:r>
    </w:p>
    <w:p>
      <w:pPr>
        <w:widowControl w:val="0"/>
        <w:autoSpaceDE w:val="0"/>
        <w:autoSpaceDN w:val="0"/>
        <w:adjustRightInd w:val="0"/>
        <w:snapToGrid w:val="0"/>
        <w:spacing w:line="500" w:lineRule="exact"/>
        <w:ind w:firstLine="484" w:firstLineChars="202"/>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1.9 承包方式：见投标人须知前附表。</w:t>
      </w:r>
    </w:p>
    <w:p>
      <w:pPr>
        <w:adjustRightInd w:val="0"/>
        <w:snapToGrid w:val="0"/>
        <w:spacing w:line="500" w:lineRule="exact"/>
        <w:ind w:firstLine="480" w:firstLineChars="200"/>
        <w:jc w:val="both"/>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1.10投标人资格要求：</w:t>
      </w:r>
    </w:p>
    <w:p>
      <w:pPr>
        <w:adjustRightInd w:val="0"/>
        <w:snapToGrid w:val="0"/>
        <w:spacing w:line="500" w:lineRule="exact"/>
        <w:ind w:firstLine="480" w:firstLineChars="200"/>
        <w:jc w:val="both"/>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1.10.1投标人应具备承担本项目实施的资质条件、能力和信誉。</w:t>
      </w:r>
    </w:p>
    <w:p>
      <w:pPr>
        <w:adjustRightInd w:val="0"/>
        <w:snapToGrid w:val="0"/>
        <w:spacing w:line="500" w:lineRule="exact"/>
        <w:ind w:firstLine="480" w:firstLineChars="200"/>
        <w:jc w:val="both"/>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（1）资质条件：见投标人须知前附表；</w:t>
      </w:r>
    </w:p>
    <w:p>
      <w:pPr>
        <w:adjustRightInd w:val="0"/>
        <w:snapToGrid w:val="0"/>
        <w:spacing w:line="500" w:lineRule="exact"/>
        <w:ind w:firstLine="480" w:firstLineChars="200"/>
        <w:jc w:val="both"/>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（2）财务要求：见投标人须知前附表；</w:t>
      </w:r>
    </w:p>
    <w:p>
      <w:pPr>
        <w:adjustRightInd w:val="0"/>
        <w:snapToGrid w:val="0"/>
        <w:spacing w:line="500" w:lineRule="exact"/>
        <w:ind w:firstLine="480" w:firstLineChars="200"/>
        <w:jc w:val="both"/>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（3）业绩要求：见投标人须知前附表；</w:t>
      </w:r>
    </w:p>
    <w:p>
      <w:pPr>
        <w:adjustRightInd w:val="0"/>
        <w:snapToGrid w:val="0"/>
        <w:spacing w:line="500" w:lineRule="exact"/>
        <w:ind w:firstLine="480" w:firstLineChars="200"/>
        <w:jc w:val="both"/>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（4）信誉要求：见投标人须知前附表；</w:t>
      </w:r>
    </w:p>
    <w:p>
      <w:pPr>
        <w:adjustRightInd w:val="0"/>
        <w:snapToGrid w:val="0"/>
        <w:spacing w:line="500" w:lineRule="exact"/>
        <w:ind w:firstLine="480" w:firstLineChars="200"/>
        <w:jc w:val="both"/>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（5）其他要求：见投标人须知前附表。</w:t>
      </w:r>
    </w:p>
    <w:p>
      <w:pPr>
        <w:adjustRightInd w:val="0"/>
        <w:snapToGrid w:val="0"/>
        <w:spacing w:line="500" w:lineRule="exact"/>
        <w:ind w:firstLine="480" w:firstLineChars="200"/>
        <w:jc w:val="both"/>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2、投标费用</w:t>
      </w:r>
    </w:p>
    <w:p>
      <w:pPr>
        <w:adjustRightInd w:val="0"/>
        <w:snapToGrid w:val="0"/>
        <w:spacing w:line="500" w:lineRule="exact"/>
        <w:ind w:firstLine="480" w:firstLineChars="200"/>
        <w:jc w:val="both"/>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2.1招标文件售出后,概不退还。</w:t>
      </w:r>
    </w:p>
    <w:p>
      <w:pPr>
        <w:adjustRightInd w:val="0"/>
        <w:snapToGrid w:val="0"/>
        <w:spacing w:line="500" w:lineRule="exact"/>
        <w:ind w:firstLine="480" w:firstLineChars="200"/>
        <w:jc w:val="both"/>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2.2投标人应承担其编制投标文件与递交投标文件所涉及的一切费用。不管投标结果如何，招标人对上述费用不负任何责任。</w:t>
      </w:r>
    </w:p>
    <w:p>
      <w:pPr>
        <w:adjustRightInd w:val="0"/>
        <w:snapToGrid w:val="0"/>
        <w:spacing w:line="500" w:lineRule="exact"/>
        <w:ind w:firstLine="480" w:firstLineChars="200"/>
        <w:jc w:val="both"/>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2.</w:t>
      </w:r>
      <w:r>
        <w:rPr>
          <w:rFonts w:hint="eastAsia" w:asciiTheme="minorEastAsia" w:hAnsiTheme="minorEastAsia" w:eastAsiaTheme="minorEastAsia"/>
          <w:snapToGrid w:val="0"/>
          <w:sz w:val="24"/>
          <w:szCs w:val="24"/>
          <w:lang w:val="en-US" w:eastAsia="zh-CN"/>
        </w:rPr>
        <w:t>3</w:t>
      </w:r>
      <w:r>
        <w:rPr>
          <w:rFonts w:hint="eastAsia" w:asciiTheme="minorEastAsia" w:hAnsiTheme="minorEastAsia" w:eastAsiaTheme="minorEastAsia"/>
          <w:snapToGrid w:val="0"/>
          <w:sz w:val="24"/>
          <w:szCs w:val="24"/>
        </w:rPr>
        <w:t>本工程不接受联合体投标。</w:t>
      </w:r>
    </w:p>
    <w:p>
      <w:pPr>
        <w:adjustRightInd w:val="0"/>
        <w:snapToGrid w:val="0"/>
        <w:spacing w:line="500" w:lineRule="exact"/>
        <w:jc w:val="both"/>
        <w:rPr>
          <w:rFonts w:asciiTheme="minorEastAsia" w:hAnsiTheme="minorEastAsia" w:eastAsiaTheme="minorEastAsia"/>
          <w:snapToGrid w:val="0"/>
          <w:sz w:val="24"/>
          <w:szCs w:val="24"/>
        </w:rPr>
      </w:pPr>
    </w:p>
    <w:p>
      <w:pPr>
        <w:adjustRightInd w:val="0"/>
        <w:snapToGrid w:val="0"/>
        <w:spacing w:line="360" w:lineRule="auto"/>
        <w:jc w:val="center"/>
        <w:rPr>
          <w:rFonts w:asciiTheme="minorEastAsia" w:hAnsiTheme="minorEastAsia" w:eastAsiaTheme="minorEastAsia"/>
          <w:b/>
          <w:snapToGrid w:val="0"/>
          <w:sz w:val="32"/>
          <w:szCs w:val="32"/>
        </w:rPr>
      </w:pPr>
      <w:r>
        <w:rPr>
          <w:rFonts w:hint="eastAsia" w:asciiTheme="minorEastAsia" w:hAnsiTheme="minorEastAsia" w:eastAsiaTheme="minorEastAsia"/>
          <w:b/>
          <w:snapToGrid w:val="0"/>
          <w:sz w:val="32"/>
          <w:szCs w:val="32"/>
        </w:rPr>
        <w:t>二、资格审查要求</w:t>
      </w:r>
    </w:p>
    <w:p>
      <w:pPr>
        <w:autoSpaceDE w:val="0"/>
        <w:autoSpaceDN w:val="0"/>
        <w:adjustRightInd w:val="0"/>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1、投标申请人所提交的资格审查文件有下列情况之一的，将作为符合性检查未通过而不予评审：</w:t>
      </w:r>
    </w:p>
    <w:p>
      <w:pPr>
        <w:autoSpaceDE w:val="0"/>
        <w:autoSpaceDN w:val="0"/>
        <w:adjustRightIn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1）未按资格审查文件规定在资格审查申请书相应位置加盖法人印章或法定代表人未签字，或授权代理人的签字式样与授权书上的签字明显不符的。</w:t>
      </w:r>
    </w:p>
    <w:p>
      <w:pPr>
        <w:autoSpaceDE w:val="0"/>
        <w:autoSpaceDN w:val="0"/>
        <w:adjustRightIn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2）资格审查申请文件(不含申请人的附加说明、证明材料)未按规定的格式、内容和要求编制的，或字迹潦草、模糊无法辨认的。</w:t>
      </w:r>
    </w:p>
    <w:p>
      <w:pPr>
        <w:autoSpaceDE w:val="0"/>
        <w:autoSpaceDN w:val="0"/>
        <w:adjustRightIn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3）资格申请文件中的授权书不是原件的。</w:t>
      </w:r>
    </w:p>
    <w:p>
      <w:pPr>
        <w:autoSpaceDE w:val="0"/>
        <w:autoSpaceDN w:val="0"/>
        <w:adjustRightIn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4）申请人的资格不满足招标文件的基本要求。</w:t>
      </w:r>
    </w:p>
    <w:p>
      <w:pPr>
        <w:autoSpaceDE w:val="0"/>
        <w:autoSpaceDN w:val="0"/>
        <w:adjustRightIn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5）申请人采用多种形式，对本工程递交二份或多份资格审查文件，并在递交资格审查文件时间截止时仍不加以说明的。</w:t>
      </w:r>
    </w:p>
    <w:p>
      <w:pPr>
        <w:autoSpaceDE w:val="0"/>
        <w:autoSpaceDN w:val="0"/>
        <w:adjustRightIn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w:t>
      </w:r>
      <w:bookmarkStart w:id="4" w:name="EBe02d24408e07410cbd0d45a3f8b8da9b"/>
      <w:r>
        <w:rPr>
          <w:rFonts w:hint="eastAsia" w:asciiTheme="minorEastAsia" w:hAnsiTheme="minorEastAsia" w:eastAsiaTheme="minorEastAsia"/>
          <w:sz w:val="24"/>
          <w:szCs w:val="24"/>
        </w:rPr>
        <w:t>未按招标文件要求递交投标文件真实性承诺书的；</w:t>
      </w:r>
    </w:p>
    <w:p>
      <w:pPr>
        <w:autoSpaceDE w:val="0"/>
        <w:autoSpaceDN w:val="0"/>
        <w:adjustRightIn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）未按招标文件要求缴纳投标保证金的；</w:t>
      </w:r>
    </w:p>
    <w:p>
      <w:pPr>
        <w:autoSpaceDE w:val="0"/>
        <w:autoSpaceDN w:val="0"/>
        <w:adjustRightIn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）未提供社保部门出具的</w:t>
      </w:r>
      <w:r>
        <w:rPr>
          <w:rFonts w:hint="eastAsia" w:asciiTheme="minorEastAsia" w:hAnsiTheme="minorEastAsia" w:eastAsiaTheme="minorEastAsia"/>
          <w:b/>
          <w:sz w:val="24"/>
          <w:szCs w:val="24"/>
          <w:highlight w:val="none"/>
          <w:lang w:eastAsia="zh-CN"/>
        </w:rPr>
        <w:t>近叁个月</w:t>
      </w:r>
      <w:r>
        <w:rPr>
          <w:rFonts w:hint="eastAsia" w:asciiTheme="minorEastAsia" w:hAnsiTheme="minorEastAsia" w:eastAsiaTheme="minorEastAsia"/>
          <w:sz w:val="24"/>
          <w:szCs w:val="24"/>
        </w:rPr>
        <w:t>投标人为授权委托人、注册建造师缴纳在职职工养老保险的证明材料的。</w:t>
      </w:r>
    </w:p>
    <w:p>
      <w:pPr>
        <w:autoSpaceDE w:val="0"/>
        <w:autoSpaceDN w:val="0"/>
        <w:adjustRightIn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w:t>
      </w:r>
      <w:bookmarkEnd w:id="4"/>
      <w:r>
        <w:rPr>
          <w:rFonts w:hint="eastAsia" w:asciiTheme="minorEastAsia" w:hAnsiTheme="minorEastAsia" w:eastAsiaTheme="minorEastAsia"/>
          <w:sz w:val="24"/>
          <w:szCs w:val="24"/>
        </w:rPr>
        <w:t>其他未满足招标公告、招标文件规定的要求的。</w:t>
      </w:r>
    </w:p>
    <w:p>
      <w:pPr>
        <w:autoSpaceDE w:val="0"/>
        <w:autoSpaceDN w:val="0"/>
        <w:adjustRightInd w:val="0"/>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2、投标申请人资格审查合格条件</w:t>
      </w:r>
    </w:p>
    <w:p>
      <w:pPr>
        <w:autoSpaceDE w:val="0"/>
        <w:autoSpaceDN w:val="0"/>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）具有独立订立合同的能力；</w:t>
      </w:r>
    </w:p>
    <w:p>
      <w:pPr>
        <w:autoSpaceDE w:val="0"/>
        <w:autoSpaceDN w:val="0"/>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（2）未处于被责令停业、投标资格被取消或者财产被接管、冻结和破产状态；</w:t>
      </w:r>
    </w:p>
    <w:p>
      <w:pPr>
        <w:autoSpaceDE w:val="0"/>
        <w:autoSpaceDN w:val="0"/>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（3）企业没有因骗取中标或者严重违约以及发生重大工程质量、安全生产事故等问题，被有关部门暂停投标资格并在暂停期内的；</w:t>
      </w:r>
    </w:p>
    <w:p>
      <w:pPr>
        <w:autoSpaceDE w:val="0"/>
        <w:autoSpaceDN w:val="0"/>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（4）企业的资质类别、等级和项目负责人注册专业、资格等级满足招标公告要求；</w:t>
      </w:r>
    </w:p>
    <w:p>
      <w:pPr>
        <w:autoSpaceDE w:val="0"/>
        <w:autoSpaceDN w:val="0"/>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（5）资格审查申请书中的重要内容没有失实或者弄虚作假；</w:t>
      </w:r>
    </w:p>
    <w:p>
      <w:pPr>
        <w:autoSpaceDE w:val="0"/>
        <w:autoSpaceDN w:val="0"/>
        <w:adjustRightInd w:val="0"/>
        <w:snapToGrid w:val="0"/>
        <w:spacing w:line="360" w:lineRule="auto"/>
        <w:ind w:firstLine="480" w:firstLineChars="200"/>
        <w:rPr>
          <w:rFonts w:asciiTheme="minorEastAsia" w:hAnsiTheme="minorEastAsia" w:eastAsiaTheme="minorEastAsia"/>
          <w:sz w:val="24"/>
          <w:szCs w:val="24"/>
          <w:highlight w:val="red"/>
        </w:rPr>
      </w:pPr>
      <w:r>
        <w:rPr>
          <w:rFonts w:hint="eastAsia"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lang w:val="en-US" w:eastAsia="zh-CN"/>
        </w:rPr>
        <w:t>6</w:t>
      </w:r>
      <w:r>
        <w:rPr>
          <w:rFonts w:hint="eastAsia" w:asciiTheme="minorEastAsia" w:hAnsiTheme="minorEastAsia" w:eastAsiaTheme="minorEastAsia"/>
          <w:sz w:val="24"/>
          <w:szCs w:val="24"/>
          <w:highlight w:val="none"/>
        </w:rPr>
        <w:t>）有土方外运作业的，应承诺选择符合条件的渣土运输单位；</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）提供社保部门出具的</w:t>
      </w:r>
      <w:r>
        <w:rPr>
          <w:rFonts w:hint="eastAsia" w:asciiTheme="minorEastAsia" w:hAnsiTheme="minorEastAsia" w:eastAsiaTheme="minorEastAsia"/>
          <w:sz w:val="24"/>
          <w:szCs w:val="24"/>
          <w:highlight w:val="none"/>
        </w:rPr>
        <w:t>近3个月</w:t>
      </w:r>
      <w:r>
        <w:rPr>
          <w:rFonts w:hint="eastAsia" w:asciiTheme="minorEastAsia" w:hAnsiTheme="minorEastAsia" w:eastAsiaTheme="minorEastAsia"/>
          <w:sz w:val="24"/>
          <w:szCs w:val="24"/>
        </w:rPr>
        <w:t>投标人为授权委托人、项目负责人（注册建造师）缴纳在职职工养老保险的证明材料的（已取消书面证明采用网上自助查询方式的，如当地社保管理部门明确的最大查询期与招标文件规定的月份不一致时，须提供社保管理部门的文件定，</w:t>
      </w:r>
      <w:r>
        <w:rPr>
          <w:rFonts w:hint="eastAsia" w:cs="Arial" w:asciiTheme="minorEastAsia" w:hAnsiTheme="minorEastAsia" w:eastAsiaTheme="minorEastAsia"/>
          <w:sz w:val="24"/>
          <w:szCs w:val="24"/>
        </w:rPr>
        <w:t>已退休人员提供退休证明</w:t>
      </w:r>
      <w:r>
        <w:rPr>
          <w:rFonts w:hint="eastAsia" w:asciiTheme="minorEastAsia" w:hAnsiTheme="minorEastAsia" w:eastAsiaTheme="minorEastAsia"/>
          <w:sz w:val="24"/>
          <w:szCs w:val="24"/>
        </w:rPr>
        <w:t>。）；</w:t>
      </w:r>
    </w:p>
    <w:p>
      <w:pPr>
        <w:autoSpaceDE w:val="0"/>
        <w:autoSpaceDN w:val="0"/>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）企业具备安全生产条件，并取得安全生产许可证（相关规定不作要求的除外）；</w:t>
      </w:r>
    </w:p>
    <w:p>
      <w:pPr>
        <w:autoSpaceDE w:val="0"/>
        <w:autoSpaceDN w:val="0"/>
        <w:adjustRightInd w:val="0"/>
        <w:snapToGrid w:val="0"/>
        <w:spacing w:line="360" w:lineRule="auto"/>
        <w:ind w:firstLine="153" w:firstLineChars="64"/>
        <w:rPr>
          <w:rFonts w:asciiTheme="minorEastAsia" w:hAnsiTheme="minorEastAsia" w:eastAsiaTheme="minorEastAsia"/>
          <w:snapToGrid w:val="0"/>
          <w:sz w:val="24"/>
          <w:szCs w:val="24"/>
        </w:rPr>
      </w:pP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）符合法律、法规规定的其他条件。</w:t>
      </w:r>
    </w:p>
    <w:p>
      <w:pPr>
        <w:autoSpaceDE w:val="0"/>
        <w:autoSpaceDN w:val="0"/>
        <w:adjustRightInd w:val="0"/>
        <w:spacing w:line="360" w:lineRule="auto"/>
        <w:ind w:firstLine="482"/>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3、本工程不允许转包和违法分包。</w:t>
      </w:r>
    </w:p>
    <w:p>
      <w:pPr>
        <w:autoSpaceDE w:val="0"/>
        <w:autoSpaceDN w:val="0"/>
        <w:adjustRightInd w:val="0"/>
        <w:spacing w:line="360" w:lineRule="auto"/>
        <w:ind w:firstLine="482"/>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4、参加本工程资格审查的投标申请人应按本文件的要求填报资格审查文件，以证明其符合规定要求的投标合格条件和履行合同的能力。</w:t>
      </w:r>
    </w:p>
    <w:p>
      <w:pPr>
        <w:autoSpaceDE w:val="0"/>
        <w:autoSpaceDN w:val="0"/>
        <w:adjustRightInd w:val="0"/>
        <w:spacing w:line="360" w:lineRule="auto"/>
        <w:ind w:firstLine="535" w:firstLineChars="222"/>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5、投标人提供的全部资料必须准确详细，以便招标单位做出正确的判断。资格审查将依据资格审查文件中提供的资料或者应招标单位要求对所报资格审查文件的进行澄清。如果没按要求填写资格审查文件和提供具体证明材料，可能将导致资格审查不合格。</w:t>
      </w:r>
    </w:p>
    <w:p>
      <w:pPr>
        <w:autoSpaceDE w:val="0"/>
        <w:autoSpaceDN w:val="0"/>
        <w:adjustRightInd w:val="0"/>
        <w:spacing w:line="360" w:lineRule="auto"/>
        <w:ind w:firstLine="535" w:firstLineChars="222"/>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6、投标申请人应对申报资料的真实性负责，资格审查委员会将进行必要的核实和澄清，对弄虚作假者，经查实，将取消其通过本次资格审查的资格。资格审查委员会对申请人的资格审查资料的保密性负责。</w:t>
      </w:r>
    </w:p>
    <w:p>
      <w:pPr>
        <w:autoSpaceDE w:val="0"/>
        <w:autoSpaceDN w:val="0"/>
        <w:adjustRightInd w:val="0"/>
        <w:spacing w:line="360" w:lineRule="auto"/>
        <w:ind w:firstLine="535" w:firstLineChars="222"/>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7、资格审查文件作为投标文件的一部分，应随同其他投标文件在规定时间送达。</w:t>
      </w:r>
    </w:p>
    <w:p>
      <w:pPr>
        <w:autoSpaceDE w:val="0"/>
        <w:autoSpaceDN w:val="0"/>
        <w:adjustRightInd w:val="0"/>
        <w:spacing w:line="360" w:lineRule="auto"/>
        <w:ind w:firstLine="535" w:firstLineChars="222"/>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8、申请人因某种原因决定放弃投标时，有权在招标单位规定的投标文件递交截止时间前以书面申请形式撤回提交的“投标文件”。</w:t>
      </w:r>
    </w:p>
    <w:p>
      <w:pPr>
        <w:autoSpaceDE w:val="0"/>
        <w:autoSpaceDN w:val="0"/>
        <w:adjustRightInd w:val="0"/>
        <w:spacing w:line="360" w:lineRule="auto"/>
        <w:ind w:firstLine="535" w:firstLineChars="222"/>
        <w:rPr>
          <w:rFonts w:asciiTheme="minorEastAsia" w:hAnsiTheme="minorEastAsia" w:eastAsiaTheme="minorEastAsia"/>
          <w:sz w:val="24"/>
          <w:szCs w:val="24"/>
        </w:rPr>
      </w:pPr>
      <w:r>
        <w:rPr>
          <w:rFonts w:hint="eastAsia" w:asciiTheme="minorEastAsia" w:hAnsiTheme="minorEastAsia" w:eastAsiaTheme="minorEastAsia"/>
          <w:b/>
          <w:bCs/>
          <w:sz w:val="24"/>
          <w:szCs w:val="24"/>
        </w:rPr>
        <w:t>9、如果参加资格审查施工单位是一个由独立的分支机构或专业单位组成的，其审查申请应说明哪一专业单位负责承担工程的各主要部分。</w:t>
      </w:r>
    </w:p>
    <w:p>
      <w:pPr>
        <w:autoSpaceDE w:val="0"/>
        <w:autoSpaceDN w:val="0"/>
        <w:adjustRightInd w:val="0"/>
        <w:spacing w:line="360" w:lineRule="auto"/>
        <w:ind w:firstLine="535" w:firstLineChars="222"/>
        <w:rPr>
          <w:rFonts w:asciiTheme="minorEastAsia" w:hAnsiTheme="minorEastAsia" w:eastAsiaTheme="minorEastAsia"/>
          <w:sz w:val="24"/>
          <w:szCs w:val="24"/>
        </w:rPr>
      </w:pPr>
      <w:r>
        <w:rPr>
          <w:rFonts w:hint="eastAsia" w:asciiTheme="minorEastAsia" w:hAnsiTheme="minorEastAsia" w:eastAsiaTheme="minorEastAsia"/>
          <w:b/>
          <w:bCs/>
          <w:sz w:val="24"/>
          <w:szCs w:val="24"/>
        </w:rPr>
        <w:t>10、资格审查需提交的资料(复印件加盖投标人公章封入标书)</w:t>
      </w:r>
      <w:r>
        <w:rPr>
          <w:rFonts w:hint="eastAsia" w:asciiTheme="minorEastAsia" w:hAnsiTheme="minorEastAsia" w:eastAsiaTheme="minorEastAsia"/>
          <w:sz w:val="24"/>
          <w:szCs w:val="24"/>
        </w:rPr>
        <w:t>：</w:t>
      </w:r>
    </w:p>
    <w:p>
      <w:pPr>
        <w:autoSpaceDE w:val="0"/>
        <w:autoSpaceDN w:val="0"/>
        <w:adjustRightIn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(1)针对本工程的授权委托书原件；（2）承诺书（材料真实性）原件；(3)企业法人营业执照（复印件加盖公章）；（4）企业资质等级证书（复印件加盖公章）；（5）项目负责人资质证书及安全生产考核证；（6）</w:t>
      </w:r>
      <w:r>
        <w:rPr>
          <w:rFonts w:asciiTheme="minorEastAsia" w:hAnsiTheme="minorEastAsia" w:eastAsiaTheme="minorEastAsia"/>
          <w:sz w:val="24"/>
          <w:szCs w:val="24"/>
        </w:rPr>
        <w:t>企业安全生产许可证</w:t>
      </w:r>
      <w:r>
        <w:rPr>
          <w:rFonts w:hint="eastAsia" w:asciiTheme="minorEastAsia" w:hAnsiTheme="minorEastAsia" w:eastAsiaTheme="minorEastAsia"/>
          <w:sz w:val="24"/>
          <w:szCs w:val="24"/>
        </w:rPr>
        <w:t>（复印件加盖公章）；（7）提供社保部门出具的</w:t>
      </w:r>
      <w:r>
        <w:rPr>
          <w:rFonts w:asciiTheme="minorEastAsia" w:hAnsiTheme="minorEastAsia" w:eastAsiaTheme="minorEastAsia"/>
          <w:sz w:val="24"/>
          <w:szCs w:val="24"/>
          <w:highlight w:val="none"/>
        </w:rPr>
        <w:t>近 3 个月</w:t>
      </w:r>
      <w:r>
        <w:rPr>
          <w:rFonts w:asciiTheme="minorEastAsia" w:hAnsiTheme="minorEastAsia" w:eastAsiaTheme="minorEastAsia"/>
          <w:sz w:val="24"/>
          <w:szCs w:val="24"/>
        </w:rPr>
        <w:t>投标人为经办人、项目负责人缴纳在职职工养老保险的证明材料（已取消书面证明采用网上自助查询方式的，如当地社保管理部门明确的最大查询期与招标文件规定的月份不一致时，须提供社保管理部门的文件规定</w:t>
      </w:r>
      <w:r>
        <w:rPr>
          <w:rFonts w:hint="eastAsia" w:asciiTheme="minorEastAsia" w:hAnsiTheme="minorEastAsia" w:eastAsiaTheme="minorEastAsia"/>
          <w:sz w:val="24"/>
          <w:szCs w:val="24"/>
        </w:rPr>
        <w:t>，已退休人员提供退休证明</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highlight w:val="none"/>
        </w:rPr>
        <w:t>（8）渣土外运承诺书原件;</w:t>
      </w:r>
      <w:r>
        <w:rPr>
          <w:rFonts w:hint="eastAsia" w:asciiTheme="minorEastAsia" w:hAnsiTheme="minorEastAsia" w:eastAsiaTheme="minorEastAsia"/>
          <w:sz w:val="24"/>
          <w:szCs w:val="24"/>
        </w:rPr>
        <w:t>资格审查合格，所有资格审查合格的投标人将进入评标环节。</w:t>
      </w:r>
    </w:p>
    <w:p>
      <w:pPr>
        <w:autoSpaceDE w:val="0"/>
        <w:autoSpaceDN w:val="0"/>
        <w:adjustRightInd w:val="0"/>
        <w:spacing w:line="360" w:lineRule="auto"/>
        <w:rPr>
          <w:rFonts w:asciiTheme="minorEastAsia" w:hAnsiTheme="minorEastAsia" w:eastAsiaTheme="minorEastAsia"/>
          <w:sz w:val="24"/>
          <w:szCs w:val="24"/>
        </w:rPr>
      </w:pPr>
    </w:p>
    <w:p>
      <w:pPr>
        <w:adjustRightInd w:val="0"/>
        <w:snapToGrid w:val="0"/>
        <w:spacing w:line="360" w:lineRule="auto"/>
        <w:jc w:val="center"/>
        <w:rPr>
          <w:rFonts w:asciiTheme="minorEastAsia" w:hAnsiTheme="minorEastAsia" w:eastAsiaTheme="minorEastAsia"/>
          <w:b/>
          <w:snapToGrid w:val="0"/>
          <w:sz w:val="32"/>
          <w:szCs w:val="32"/>
        </w:rPr>
      </w:pPr>
      <w:r>
        <w:rPr>
          <w:rFonts w:hint="eastAsia" w:asciiTheme="minorEastAsia" w:hAnsiTheme="minorEastAsia" w:eastAsiaTheme="minorEastAsia"/>
          <w:b/>
          <w:snapToGrid w:val="0"/>
          <w:sz w:val="32"/>
          <w:szCs w:val="32"/>
        </w:rPr>
        <w:t>三、招  标  文  件 的 说 明</w:t>
      </w:r>
    </w:p>
    <w:p>
      <w:pPr>
        <w:adjustRightInd w:val="0"/>
        <w:snapToGrid w:val="0"/>
        <w:spacing w:line="360" w:lineRule="auto"/>
        <w:ind w:firstLine="480" w:firstLineChars="200"/>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（一）招标文件的组成</w:t>
      </w:r>
    </w:p>
    <w:p>
      <w:pPr>
        <w:adjustRightInd w:val="0"/>
        <w:snapToGrid w:val="0"/>
        <w:spacing w:line="360" w:lineRule="auto"/>
        <w:ind w:firstLine="482" w:firstLineChars="200"/>
        <w:rPr>
          <w:rFonts w:asciiTheme="minorEastAsia" w:hAnsiTheme="minorEastAsia" w:eastAsiaTheme="minorEastAsia"/>
          <w:b/>
          <w:bCs/>
          <w:snapToGrid w:val="0"/>
          <w:sz w:val="24"/>
          <w:szCs w:val="24"/>
        </w:rPr>
      </w:pPr>
      <w:r>
        <w:rPr>
          <w:rFonts w:hint="eastAsia" w:asciiTheme="minorEastAsia" w:hAnsiTheme="minorEastAsia" w:eastAsiaTheme="minorEastAsia"/>
          <w:b/>
          <w:bCs/>
          <w:snapToGrid w:val="0"/>
          <w:sz w:val="24"/>
          <w:szCs w:val="24"/>
        </w:rPr>
        <w:t xml:space="preserve">1、招标文件包括以下文件： </w:t>
      </w:r>
    </w:p>
    <w:p>
      <w:pPr>
        <w:adjustRightInd w:val="0"/>
        <w:snapToGrid w:val="0"/>
        <w:spacing w:line="360" w:lineRule="auto"/>
        <w:ind w:firstLine="480" w:firstLineChars="200"/>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1）投标须知；</w:t>
      </w:r>
    </w:p>
    <w:p>
      <w:pPr>
        <w:adjustRightInd w:val="0"/>
        <w:snapToGrid w:val="0"/>
        <w:spacing w:line="360" w:lineRule="auto"/>
        <w:ind w:firstLine="480" w:firstLineChars="200"/>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2）评标标准和方法；</w:t>
      </w:r>
    </w:p>
    <w:p>
      <w:pPr>
        <w:adjustRightInd w:val="0"/>
        <w:snapToGrid w:val="0"/>
        <w:spacing w:line="360" w:lineRule="auto"/>
        <w:ind w:firstLine="480" w:firstLineChars="200"/>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3）合同主要条款；</w:t>
      </w:r>
    </w:p>
    <w:p>
      <w:pPr>
        <w:adjustRightInd w:val="0"/>
        <w:snapToGrid w:val="0"/>
        <w:spacing w:line="360" w:lineRule="auto"/>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 xml:space="preserve">    4）投标文件格式；</w:t>
      </w:r>
    </w:p>
    <w:p>
      <w:pPr>
        <w:tabs>
          <w:tab w:val="left" w:pos="851"/>
        </w:tabs>
        <w:adjustRightInd w:val="0"/>
        <w:snapToGrid w:val="0"/>
        <w:spacing w:line="360" w:lineRule="auto"/>
        <w:ind w:firstLine="480" w:firstLineChars="200"/>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如有补充通知，招标人将在投标准备期间发出。</w:t>
      </w:r>
    </w:p>
    <w:p>
      <w:pPr>
        <w:tabs>
          <w:tab w:val="left" w:pos="851"/>
        </w:tabs>
        <w:adjustRightInd w:val="0"/>
        <w:snapToGrid w:val="0"/>
        <w:spacing w:line="360" w:lineRule="auto"/>
        <w:ind w:firstLine="482" w:firstLineChars="200"/>
        <w:rPr>
          <w:rFonts w:asciiTheme="minorEastAsia" w:hAnsiTheme="minorEastAsia" w:eastAsiaTheme="minorEastAsia"/>
          <w:b/>
          <w:bCs/>
          <w:snapToGrid w:val="0"/>
          <w:sz w:val="24"/>
          <w:szCs w:val="24"/>
        </w:rPr>
      </w:pPr>
      <w:r>
        <w:rPr>
          <w:rFonts w:hint="eastAsia" w:asciiTheme="minorEastAsia" w:hAnsiTheme="minorEastAsia" w:eastAsiaTheme="minorEastAsia"/>
          <w:b/>
          <w:bCs/>
          <w:snapToGrid w:val="0"/>
          <w:sz w:val="24"/>
          <w:szCs w:val="24"/>
        </w:rPr>
        <w:t>2、</w:t>
      </w:r>
      <w:r>
        <w:rPr>
          <w:rFonts w:hint="eastAsia" w:asciiTheme="minorEastAsia" w:hAnsiTheme="minorEastAsia" w:eastAsiaTheme="minorEastAsia"/>
          <w:snapToGrid w:val="0"/>
          <w:sz w:val="24"/>
          <w:szCs w:val="24"/>
        </w:rPr>
        <w:t>投标人获取招标文件后，应仔细核查招标文件的所有内容，如有残缺等问题应在获取招标文件1日内向招标人提出，否则，由此引起的损失由投标人自己承担，投标人同时应认真审核招标文件中所有的事项、格式、条款和规范要求等，若投标人的投标文件没有按招标文件要求提交全部资料，或投标文件没有对招标文件做出实质性响应，其风险由投标人自行承担，并根据有关条款规定，该标书有可能被拒绝。</w:t>
      </w:r>
    </w:p>
    <w:p>
      <w:pPr>
        <w:tabs>
          <w:tab w:val="left" w:pos="851"/>
        </w:tabs>
        <w:adjustRightInd w:val="0"/>
        <w:snapToGrid w:val="0"/>
        <w:spacing w:line="360" w:lineRule="auto"/>
        <w:rPr>
          <w:rFonts w:asciiTheme="minorEastAsia" w:hAnsiTheme="minorEastAsia" w:eastAsiaTheme="minorEastAsia"/>
          <w:b/>
          <w:snapToGrid w:val="0"/>
          <w:sz w:val="24"/>
          <w:szCs w:val="24"/>
        </w:rPr>
      </w:pPr>
    </w:p>
    <w:p>
      <w:pPr>
        <w:tabs>
          <w:tab w:val="left" w:pos="0"/>
          <w:tab w:val="left" w:pos="993"/>
          <w:tab w:val="left" w:pos="1134"/>
        </w:tabs>
        <w:snapToGrid w:val="0"/>
        <w:spacing w:line="360" w:lineRule="auto"/>
        <w:jc w:val="center"/>
        <w:rPr>
          <w:rFonts w:asciiTheme="minorEastAsia" w:hAnsiTheme="minorEastAsia" w:eastAsiaTheme="minorEastAsia"/>
          <w:b/>
          <w:snapToGrid w:val="0"/>
          <w:sz w:val="32"/>
          <w:szCs w:val="32"/>
        </w:rPr>
      </w:pPr>
      <w:r>
        <w:rPr>
          <w:rFonts w:hint="eastAsia" w:asciiTheme="minorEastAsia" w:hAnsiTheme="minorEastAsia" w:eastAsiaTheme="minorEastAsia"/>
          <w:b/>
          <w:snapToGrid w:val="0"/>
          <w:sz w:val="32"/>
          <w:szCs w:val="32"/>
        </w:rPr>
        <w:t>四、投标文件的编制</w:t>
      </w:r>
    </w:p>
    <w:p>
      <w:pPr>
        <w:tabs>
          <w:tab w:val="left" w:pos="0"/>
          <w:tab w:val="left" w:pos="993"/>
          <w:tab w:val="left" w:pos="1134"/>
        </w:tabs>
        <w:snapToGrid w:val="0"/>
        <w:spacing w:line="360" w:lineRule="auto"/>
        <w:ind w:firstLine="480" w:firstLineChars="200"/>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（六）投标文件的组成</w:t>
      </w:r>
    </w:p>
    <w:p>
      <w:pPr>
        <w:adjustRightInd w:val="0"/>
        <w:snapToGrid w:val="0"/>
        <w:spacing w:line="360" w:lineRule="auto"/>
        <w:ind w:firstLine="679" w:firstLineChars="283"/>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投标人的响应文件应至少包括下列各项内容：</w:t>
      </w:r>
    </w:p>
    <w:p>
      <w:pPr>
        <w:adjustRightInd w:val="0"/>
        <w:snapToGrid w:val="0"/>
        <w:spacing w:line="360" w:lineRule="auto"/>
        <w:ind w:firstLine="480" w:firstLineChars="200"/>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（1）投标声明</w:t>
      </w:r>
    </w:p>
    <w:p>
      <w:pPr>
        <w:adjustRightInd w:val="0"/>
        <w:snapToGrid w:val="0"/>
        <w:spacing w:line="360" w:lineRule="auto"/>
        <w:ind w:firstLine="480" w:firstLineChars="200"/>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（2）授权委托书</w:t>
      </w:r>
    </w:p>
    <w:p>
      <w:pPr>
        <w:adjustRightInd w:val="0"/>
        <w:snapToGrid w:val="0"/>
        <w:spacing w:line="360" w:lineRule="auto"/>
        <w:ind w:firstLine="480" w:firstLineChars="200"/>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（3）资格证明材料</w:t>
      </w:r>
    </w:p>
    <w:p>
      <w:pPr>
        <w:adjustRightInd w:val="0"/>
        <w:snapToGrid w:val="0"/>
        <w:spacing w:line="360" w:lineRule="auto"/>
        <w:ind w:firstLine="480" w:firstLineChars="200"/>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（4）评分标准中要求的各类业绩、奖项、纳税证明材料</w:t>
      </w:r>
    </w:p>
    <w:p>
      <w:pPr>
        <w:adjustRightInd w:val="0"/>
        <w:snapToGrid w:val="0"/>
        <w:spacing w:line="360" w:lineRule="auto"/>
        <w:ind w:firstLine="480" w:firstLineChars="200"/>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（5）其他投标人认为需要提供的资料</w:t>
      </w:r>
    </w:p>
    <w:p>
      <w:pPr>
        <w:tabs>
          <w:tab w:val="left" w:pos="0"/>
          <w:tab w:val="left" w:pos="993"/>
          <w:tab w:val="left" w:pos="1134"/>
        </w:tabs>
        <w:snapToGrid w:val="0"/>
        <w:spacing w:line="360" w:lineRule="auto"/>
        <w:ind w:firstLine="560"/>
        <w:rPr>
          <w:rFonts w:asciiTheme="minorEastAsia" w:hAnsiTheme="minorEastAsia" w:eastAsiaTheme="minorEastAsia"/>
          <w:snapToGrid w:val="0"/>
          <w:sz w:val="24"/>
          <w:szCs w:val="24"/>
        </w:rPr>
      </w:pPr>
      <w:r>
        <w:rPr>
          <w:rFonts w:hint="eastAsia" w:cs="Arial" w:asciiTheme="minorEastAsia" w:hAnsiTheme="minorEastAsia" w:eastAsiaTheme="minorEastAsia"/>
          <w:snapToGrid w:val="0"/>
          <w:sz w:val="24"/>
          <w:szCs w:val="24"/>
        </w:rPr>
        <w:t>（七）</w:t>
      </w:r>
      <w:r>
        <w:rPr>
          <w:rFonts w:hint="eastAsia" w:asciiTheme="minorEastAsia" w:hAnsiTheme="minorEastAsia" w:eastAsiaTheme="minorEastAsia"/>
          <w:snapToGrid w:val="0"/>
          <w:sz w:val="24"/>
          <w:szCs w:val="24"/>
        </w:rPr>
        <w:t>投标文件的份数和签署</w:t>
      </w:r>
    </w:p>
    <w:p>
      <w:pPr>
        <w:widowControl w:val="0"/>
        <w:numPr>
          <w:ilvl w:val="0"/>
          <w:numId w:val="4"/>
        </w:numPr>
        <w:tabs>
          <w:tab w:val="left" w:pos="0"/>
          <w:tab w:val="left" w:pos="1134"/>
        </w:tabs>
        <w:adjustRightInd w:val="0"/>
        <w:snapToGrid w:val="0"/>
        <w:spacing w:line="360" w:lineRule="auto"/>
        <w:ind w:left="0" w:firstLine="567"/>
        <w:jc w:val="both"/>
        <w:textAlignment w:val="baseline"/>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投标人必须编制一份投标文件“正本”和前附表所要求份数的“副本”，并明确标明“正本”和“副本”。投标文件正本和副本如有不一致之处，以正本为准。</w:t>
      </w:r>
    </w:p>
    <w:p>
      <w:pPr>
        <w:widowControl w:val="0"/>
        <w:numPr>
          <w:ilvl w:val="0"/>
          <w:numId w:val="4"/>
        </w:numPr>
        <w:tabs>
          <w:tab w:val="left" w:pos="0"/>
          <w:tab w:val="left" w:pos="993"/>
          <w:tab w:val="left" w:pos="1134"/>
          <w:tab w:val="clear" w:pos="1002"/>
        </w:tabs>
        <w:adjustRightInd w:val="0"/>
        <w:snapToGrid w:val="0"/>
        <w:spacing w:line="360" w:lineRule="auto"/>
        <w:ind w:left="0" w:firstLine="567"/>
        <w:jc w:val="both"/>
        <w:textAlignment w:val="baseline"/>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投标文件均应使用不能擦去的墨水书写或打印，投标函等相关部位按要求由投标人加盖法人公章和法定代表人或法定代表人委托的代理人印鉴或签字。</w:t>
      </w:r>
    </w:p>
    <w:p>
      <w:pPr>
        <w:tabs>
          <w:tab w:val="left" w:pos="0"/>
          <w:tab w:val="left" w:pos="993"/>
          <w:tab w:val="left" w:pos="1134"/>
        </w:tabs>
        <w:snapToGrid w:val="0"/>
        <w:spacing w:line="360" w:lineRule="auto"/>
        <w:ind w:firstLine="567"/>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3、全套投标文件应无涂改和行间插字，除非这些删改是根据招标文件的指示进行的，或者是投标人造成的必须修改的错误。修改处应加盖法定代表人或其委托人印鉴。</w:t>
      </w:r>
    </w:p>
    <w:p>
      <w:pPr>
        <w:widowControl w:val="0"/>
        <w:tabs>
          <w:tab w:val="left" w:pos="0"/>
          <w:tab w:val="left" w:pos="1134"/>
        </w:tabs>
        <w:adjustRightInd w:val="0"/>
        <w:snapToGrid w:val="0"/>
        <w:spacing w:line="360" w:lineRule="auto"/>
        <w:jc w:val="both"/>
        <w:textAlignment w:val="baseline"/>
        <w:rPr>
          <w:rFonts w:asciiTheme="minorEastAsia" w:hAnsiTheme="minorEastAsia" w:eastAsiaTheme="minorEastAsia"/>
          <w:snapToGrid w:val="0"/>
          <w:sz w:val="24"/>
          <w:szCs w:val="24"/>
        </w:rPr>
      </w:pPr>
    </w:p>
    <w:p>
      <w:pPr>
        <w:tabs>
          <w:tab w:val="left" w:pos="0"/>
          <w:tab w:val="left" w:pos="1002"/>
          <w:tab w:val="left" w:pos="1134"/>
        </w:tabs>
        <w:snapToGrid w:val="0"/>
        <w:spacing w:line="360" w:lineRule="auto"/>
        <w:jc w:val="center"/>
        <w:rPr>
          <w:rFonts w:asciiTheme="minorEastAsia" w:hAnsiTheme="minorEastAsia" w:eastAsiaTheme="minorEastAsia"/>
          <w:b/>
          <w:snapToGrid w:val="0"/>
          <w:sz w:val="32"/>
          <w:szCs w:val="32"/>
        </w:rPr>
      </w:pPr>
      <w:r>
        <w:rPr>
          <w:rFonts w:hint="eastAsia" w:asciiTheme="minorEastAsia" w:hAnsiTheme="minorEastAsia" w:eastAsiaTheme="minorEastAsia"/>
          <w:b/>
          <w:snapToGrid w:val="0"/>
          <w:sz w:val="32"/>
          <w:szCs w:val="32"/>
        </w:rPr>
        <w:t>五、投标报价</w:t>
      </w:r>
    </w:p>
    <w:p>
      <w:pPr>
        <w:widowControl w:val="0"/>
        <w:tabs>
          <w:tab w:val="left" w:pos="0"/>
          <w:tab w:val="left" w:pos="1002"/>
          <w:tab w:val="left" w:pos="1134"/>
        </w:tabs>
        <w:adjustRightInd w:val="0"/>
        <w:snapToGrid w:val="0"/>
        <w:spacing w:line="360" w:lineRule="auto"/>
        <w:ind w:left="567"/>
        <w:jc w:val="both"/>
        <w:textAlignment w:val="baseline"/>
        <w:rPr>
          <w:rFonts w:asciiTheme="minorEastAsia" w:hAnsiTheme="minorEastAsia" w:eastAsiaTheme="minorEastAsia"/>
          <w:snapToGrid w:val="0"/>
          <w:sz w:val="24"/>
          <w:szCs w:val="24"/>
          <w:highlight w:val="none"/>
        </w:rPr>
      </w:pPr>
      <w:bookmarkStart w:id="5" w:name="_Toc261518380"/>
      <w:bookmarkStart w:id="6" w:name="_Toc243811906"/>
      <w:r>
        <w:rPr>
          <w:rFonts w:hint="eastAsia" w:asciiTheme="minorEastAsia" w:hAnsiTheme="minorEastAsia" w:eastAsiaTheme="minorEastAsia"/>
          <w:snapToGrid w:val="0"/>
          <w:sz w:val="24"/>
          <w:szCs w:val="24"/>
          <w:highlight w:val="none"/>
        </w:rPr>
        <w:t xml:space="preserve">（九）投标报价 </w:t>
      </w:r>
    </w:p>
    <w:p>
      <w:pPr>
        <w:widowControl w:val="0"/>
        <w:tabs>
          <w:tab w:val="left" w:pos="0"/>
          <w:tab w:val="left" w:pos="1002"/>
          <w:tab w:val="left" w:pos="1134"/>
        </w:tabs>
        <w:adjustRightInd w:val="0"/>
        <w:snapToGrid w:val="0"/>
        <w:spacing w:line="360" w:lineRule="auto"/>
        <w:ind w:left="567"/>
        <w:jc w:val="both"/>
        <w:textAlignment w:val="baseline"/>
        <w:rPr>
          <w:rFonts w:hint="default" w:asciiTheme="minorEastAsia" w:hAnsiTheme="minorEastAsia" w:eastAsiaTheme="minorEastAsia"/>
          <w:snapToGrid w:val="0"/>
          <w:sz w:val="24"/>
          <w:szCs w:val="24"/>
          <w:highlight w:val="none"/>
          <w:lang w:val="en-US" w:eastAsia="zh-CN"/>
        </w:rPr>
      </w:pPr>
      <w:r>
        <w:rPr>
          <w:rFonts w:hint="eastAsia" w:asciiTheme="minorEastAsia" w:hAnsiTheme="minorEastAsia" w:eastAsiaTheme="minorEastAsia"/>
          <w:snapToGrid w:val="0"/>
          <w:sz w:val="24"/>
          <w:szCs w:val="24"/>
          <w:highlight w:val="none"/>
        </w:rPr>
        <w:t>本工程清单</w:t>
      </w:r>
      <w:r>
        <w:rPr>
          <w:rFonts w:hint="eastAsia" w:asciiTheme="minorEastAsia" w:hAnsiTheme="minorEastAsia" w:eastAsiaTheme="minorEastAsia"/>
          <w:snapToGrid w:val="0"/>
          <w:sz w:val="24"/>
          <w:szCs w:val="24"/>
          <w:highlight w:val="none"/>
          <w:lang w:eastAsia="zh-CN"/>
        </w:rPr>
        <w:t>有工程量部分报单价及总价，合同总价包干，最后一项清单无工程量，单价固定，不参加竟标，不报总价，合同中明确此单价，竣工后按实际施工工程量进行结算。报价包括人工、材料、机械、管理费、利润、措施费、税金（</w:t>
      </w:r>
      <w:r>
        <w:rPr>
          <w:rFonts w:hint="eastAsia" w:asciiTheme="minorEastAsia" w:hAnsiTheme="minorEastAsia" w:eastAsiaTheme="minorEastAsia"/>
          <w:snapToGrid w:val="0"/>
          <w:sz w:val="24"/>
          <w:szCs w:val="24"/>
          <w:highlight w:val="none"/>
          <w:lang w:val="en-US" w:eastAsia="zh-CN"/>
        </w:rPr>
        <w:t>9%）等所有费用。</w:t>
      </w:r>
    </w:p>
    <w:bookmarkEnd w:id="5"/>
    <w:bookmarkEnd w:id="6"/>
    <w:p>
      <w:pPr>
        <w:numPr>
          <w:ilvl w:val="0"/>
          <w:numId w:val="5"/>
        </w:numPr>
        <w:tabs>
          <w:tab w:val="left" w:pos="0"/>
        </w:tabs>
        <w:adjustRightInd w:val="0"/>
        <w:snapToGrid w:val="0"/>
        <w:spacing w:line="360" w:lineRule="auto"/>
        <w:ind w:firstLine="480" w:firstLineChars="200"/>
        <w:rPr>
          <w:rFonts w:hint="eastAsia" w:asciiTheme="minorEastAsia" w:hAnsiTheme="minorEastAsia" w:eastAsiaTheme="minorEastAsia"/>
          <w:snapToGrid w:val="0"/>
          <w:sz w:val="24"/>
          <w:szCs w:val="24"/>
          <w:highlight w:val="none"/>
          <w:lang w:eastAsia="zh-CN"/>
        </w:rPr>
      </w:pPr>
      <w:r>
        <w:rPr>
          <w:rFonts w:hint="eastAsia" w:asciiTheme="minorEastAsia" w:hAnsiTheme="minorEastAsia" w:eastAsiaTheme="minorEastAsia"/>
          <w:snapToGrid w:val="0"/>
          <w:sz w:val="24"/>
          <w:szCs w:val="24"/>
          <w:highlight w:val="none"/>
        </w:rPr>
        <w:t>投标报价</w:t>
      </w:r>
      <w:r>
        <w:rPr>
          <w:rFonts w:hint="eastAsia" w:asciiTheme="minorEastAsia" w:hAnsiTheme="minorEastAsia" w:eastAsiaTheme="minorEastAsia"/>
          <w:snapToGrid w:val="0"/>
          <w:sz w:val="24"/>
          <w:szCs w:val="24"/>
          <w:highlight w:val="none"/>
          <w:lang w:eastAsia="zh-CN"/>
        </w:rPr>
        <w:t>控制价</w:t>
      </w:r>
    </w:p>
    <w:p>
      <w:pPr>
        <w:numPr>
          <w:ilvl w:val="0"/>
          <w:numId w:val="0"/>
        </w:numPr>
        <w:tabs>
          <w:tab w:val="left" w:pos="0"/>
        </w:tabs>
        <w:adjustRightInd w:val="0"/>
        <w:snapToGrid w:val="0"/>
        <w:spacing w:line="360" w:lineRule="auto"/>
        <w:rPr>
          <w:rFonts w:hint="default" w:asciiTheme="minorEastAsia" w:hAnsiTheme="minorEastAsia" w:eastAsiaTheme="minorEastAsia"/>
          <w:snapToGrid w:val="0"/>
          <w:sz w:val="24"/>
          <w:szCs w:val="24"/>
          <w:highlight w:val="none"/>
          <w:lang w:val="en-US" w:eastAsia="zh-CN"/>
        </w:rPr>
      </w:pPr>
      <w:r>
        <w:rPr>
          <w:rFonts w:hint="eastAsia" w:asciiTheme="minorEastAsia" w:hAnsiTheme="minorEastAsia" w:eastAsiaTheme="minorEastAsia"/>
          <w:snapToGrid w:val="0"/>
          <w:sz w:val="24"/>
          <w:szCs w:val="24"/>
          <w:highlight w:val="none"/>
          <w:lang w:eastAsia="zh-CN"/>
        </w:rPr>
        <w:t>本工程总价部分招标控制价</w:t>
      </w:r>
      <w:r>
        <w:rPr>
          <w:rFonts w:hint="eastAsia" w:asciiTheme="minorEastAsia" w:hAnsiTheme="minorEastAsia" w:eastAsiaTheme="minorEastAsia"/>
          <w:snapToGrid w:val="0"/>
          <w:sz w:val="24"/>
          <w:szCs w:val="24"/>
          <w:highlight w:val="none"/>
          <w:lang w:val="en-US" w:eastAsia="zh-CN"/>
        </w:rPr>
        <w:t>26.3万元，投标价格不得超过控制价；单价部分按58元/平方米固定，不报价竟标。</w:t>
      </w:r>
    </w:p>
    <w:p>
      <w:pPr>
        <w:tabs>
          <w:tab w:val="left" w:pos="0"/>
        </w:tabs>
        <w:adjustRightInd w:val="0"/>
        <w:snapToGrid w:val="0"/>
        <w:spacing w:line="360" w:lineRule="auto"/>
        <w:ind w:firstLine="480" w:firstLineChars="200"/>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（十一）投标有效期</w:t>
      </w:r>
    </w:p>
    <w:p>
      <w:pPr>
        <w:spacing w:line="360" w:lineRule="auto"/>
        <w:ind w:firstLine="480" w:firstLineChars="200"/>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12.1在投标人须知前附表规定的投标有效期内，投标人不得要求撤销或修改其投标文件。</w:t>
      </w:r>
    </w:p>
    <w:p>
      <w:pPr>
        <w:spacing w:line="360" w:lineRule="auto"/>
        <w:ind w:firstLine="480" w:firstLineChars="200"/>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 xml:space="preserve">12.2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tabs>
          <w:tab w:val="left" w:pos="0"/>
          <w:tab w:val="left" w:pos="993"/>
          <w:tab w:val="left" w:pos="1134"/>
        </w:tabs>
        <w:snapToGrid w:val="0"/>
        <w:spacing w:line="360" w:lineRule="auto"/>
        <w:rPr>
          <w:rFonts w:asciiTheme="minorEastAsia" w:hAnsiTheme="minorEastAsia" w:eastAsiaTheme="minorEastAsia"/>
          <w:b/>
          <w:snapToGrid w:val="0"/>
          <w:sz w:val="30"/>
        </w:rPr>
      </w:pPr>
    </w:p>
    <w:p>
      <w:pPr>
        <w:tabs>
          <w:tab w:val="left" w:pos="0"/>
          <w:tab w:val="left" w:pos="993"/>
          <w:tab w:val="left" w:pos="1134"/>
        </w:tabs>
        <w:snapToGrid w:val="0"/>
        <w:spacing w:line="360" w:lineRule="auto"/>
        <w:jc w:val="center"/>
        <w:rPr>
          <w:rFonts w:asciiTheme="minorEastAsia" w:hAnsiTheme="minorEastAsia" w:eastAsiaTheme="minorEastAsia"/>
          <w:b/>
          <w:snapToGrid w:val="0"/>
          <w:sz w:val="30"/>
        </w:rPr>
      </w:pPr>
      <w:r>
        <w:rPr>
          <w:rFonts w:hint="eastAsia" w:asciiTheme="minorEastAsia" w:hAnsiTheme="minorEastAsia" w:eastAsiaTheme="minorEastAsia"/>
          <w:b/>
          <w:snapToGrid w:val="0"/>
          <w:sz w:val="30"/>
        </w:rPr>
        <w:t>六、投标文件的密封和递交</w:t>
      </w:r>
    </w:p>
    <w:p>
      <w:pPr>
        <w:tabs>
          <w:tab w:val="left" w:pos="0"/>
          <w:tab w:val="left" w:pos="993"/>
          <w:tab w:val="left" w:pos="1134"/>
        </w:tabs>
        <w:snapToGrid w:val="0"/>
        <w:spacing w:line="360" w:lineRule="auto"/>
        <w:ind w:firstLine="567"/>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（十三）投标文件的密封与标志</w:t>
      </w:r>
    </w:p>
    <w:p>
      <w:pPr>
        <w:pStyle w:val="22"/>
        <w:snapToGrid w:val="0"/>
        <w:spacing w:line="360" w:lineRule="auto"/>
        <w:ind w:firstLine="607" w:firstLineChars="252"/>
        <w:rPr>
          <w:rFonts w:asciiTheme="minorEastAsia" w:hAnsiTheme="minorEastAsia" w:eastAsiaTheme="minorEastAsia"/>
          <w:b/>
          <w:snapToGrid w:val="0"/>
          <w:sz w:val="24"/>
          <w:szCs w:val="24"/>
        </w:rPr>
      </w:pPr>
      <w:r>
        <w:rPr>
          <w:rFonts w:hint="eastAsia" w:asciiTheme="minorEastAsia" w:hAnsiTheme="minorEastAsia" w:eastAsiaTheme="minorEastAsia"/>
          <w:b/>
          <w:snapToGrid w:val="0"/>
          <w:sz w:val="24"/>
          <w:szCs w:val="24"/>
        </w:rPr>
        <w:t>13.1投标人应将投标文件的正副本密封于同一标袋中。</w:t>
      </w:r>
    </w:p>
    <w:p>
      <w:pPr>
        <w:tabs>
          <w:tab w:val="left" w:pos="0"/>
          <w:tab w:val="left" w:pos="993"/>
          <w:tab w:val="left" w:pos="1134"/>
        </w:tabs>
        <w:snapToGrid w:val="0"/>
        <w:spacing w:line="360" w:lineRule="auto"/>
        <w:ind w:firstLine="567"/>
        <w:rPr>
          <w:rFonts w:asciiTheme="minorEastAsia" w:hAnsiTheme="minorEastAsia" w:eastAsiaTheme="minorEastAsia"/>
          <w:b/>
          <w:snapToGrid w:val="0"/>
          <w:sz w:val="24"/>
          <w:szCs w:val="24"/>
        </w:rPr>
      </w:pPr>
      <w:r>
        <w:rPr>
          <w:rFonts w:hint="eastAsia" w:asciiTheme="minorEastAsia" w:hAnsiTheme="minorEastAsia" w:eastAsiaTheme="minorEastAsia"/>
          <w:b/>
          <w:snapToGrid w:val="0"/>
          <w:sz w:val="24"/>
          <w:szCs w:val="24"/>
        </w:rPr>
        <w:t>13.2封袋上应写明招标人名称、工程名称及投标人的名称。</w:t>
      </w:r>
    </w:p>
    <w:p>
      <w:pPr>
        <w:tabs>
          <w:tab w:val="left" w:pos="0"/>
          <w:tab w:val="left" w:pos="993"/>
          <w:tab w:val="left" w:pos="1134"/>
        </w:tabs>
        <w:snapToGrid w:val="0"/>
        <w:spacing w:line="360" w:lineRule="auto"/>
        <w:ind w:firstLine="567"/>
        <w:rPr>
          <w:rFonts w:asciiTheme="minorEastAsia" w:hAnsiTheme="minorEastAsia" w:eastAsiaTheme="minorEastAsia"/>
          <w:b/>
          <w:snapToGrid w:val="0"/>
          <w:sz w:val="24"/>
          <w:szCs w:val="24"/>
        </w:rPr>
      </w:pPr>
      <w:r>
        <w:rPr>
          <w:rFonts w:hint="eastAsia" w:asciiTheme="minorEastAsia" w:hAnsiTheme="minorEastAsia" w:eastAsiaTheme="minorEastAsia"/>
          <w:b/>
          <w:snapToGrid w:val="0"/>
          <w:sz w:val="24"/>
          <w:szCs w:val="24"/>
        </w:rPr>
        <w:t>13.3所有投标文件都必须在封袋加盖投标单位法人公章及其法定代表人或授权委托人印鉴（或签字）。</w:t>
      </w:r>
    </w:p>
    <w:p>
      <w:pPr>
        <w:tabs>
          <w:tab w:val="left" w:pos="0"/>
          <w:tab w:val="left" w:pos="993"/>
          <w:tab w:val="left" w:pos="1134"/>
        </w:tabs>
        <w:snapToGrid w:val="0"/>
        <w:spacing w:line="360" w:lineRule="auto"/>
        <w:ind w:firstLine="567"/>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13.4投标人必须编制投标文件“正本”和“副本”，份数要求见投标人须知前附表，并明确标明“正本”和“副本”。投标文件正本和副本如有不一致之处，以正本为准。</w:t>
      </w:r>
    </w:p>
    <w:p>
      <w:pPr>
        <w:tabs>
          <w:tab w:val="left" w:pos="0"/>
          <w:tab w:val="left" w:pos="993"/>
          <w:tab w:val="left" w:pos="1134"/>
        </w:tabs>
        <w:snapToGrid w:val="0"/>
        <w:spacing w:line="360" w:lineRule="auto"/>
        <w:ind w:firstLine="567"/>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13.5投标文件正本和副本均应使用不能擦去的墨水书写或打印，由投标人加盖法人公章和法定代表人或法定代表人委托的代理人印鉴或签字。</w:t>
      </w:r>
    </w:p>
    <w:p>
      <w:pPr>
        <w:tabs>
          <w:tab w:val="left" w:pos="0"/>
          <w:tab w:val="left" w:pos="993"/>
          <w:tab w:val="left" w:pos="1134"/>
        </w:tabs>
        <w:snapToGrid w:val="0"/>
        <w:spacing w:line="360" w:lineRule="auto"/>
        <w:ind w:firstLine="567"/>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13.6全套投标文件应无涂改和行间插字，除非这些删改是根据招标文件的指示进行的，或者是投标人造成的必要修改的错误。修改处应有投标文件签署人加盖印鉴。</w:t>
      </w:r>
    </w:p>
    <w:p>
      <w:pPr>
        <w:tabs>
          <w:tab w:val="left" w:pos="0"/>
          <w:tab w:val="left" w:pos="993"/>
          <w:tab w:val="left" w:pos="1134"/>
        </w:tabs>
        <w:snapToGrid w:val="0"/>
        <w:spacing w:line="360" w:lineRule="auto"/>
        <w:ind w:firstLine="567"/>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（十四）投标截止期</w:t>
      </w:r>
    </w:p>
    <w:p>
      <w:pPr>
        <w:tabs>
          <w:tab w:val="left" w:pos="0"/>
          <w:tab w:val="left" w:pos="993"/>
          <w:tab w:val="left" w:pos="1134"/>
        </w:tabs>
        <w:snapToGrid w:val="0"/>
        <w:spacing w:line="360" w:lineRule="auto"/>
        <w:ind w:firstLine="567"/>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14.1投标人应在投标须知中规定的时间之前将实体投标文件递交到招标文件前附表指定地点。</w:t>
      </w:r>
    </w:p>
    <w:p>
      <w:pPr>
        <w:tabs>
          <w:tab w:val="left" w:pos="0"/>
          <w:tab w:val="left" w:pos="993"/>
          <w:tab w:val="left" w:pos="1134"/>
        </w:tabs>
        <w:snapToGrid w:val="0"/>
        <w:spacing w:line="360" w:lineRule="auto"/>
        <w:ind w:firstLine="567"/>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14.2招标人可以按本文件规定以修改通知的方式，酌情延长递交投标文件的截止日期。在上述情况下，招标人与投标人以前的在投标截止期方面的全部权力、责任和义务，将适用于延长后新的投标截止期。</w:t>
      </w:r>
    </w:p>
    <w:p>
      <w:pPr>
        <w:tabs>
          <w:tab w:val="left" w:pos="0"/>
          <w:tab w:val="left" w:pos="993"/>
          <w:tab w:val="left" w:pos="1134"/>
        </w:tabs>
        <w:snapToGrid w:val="0"/>
        <w:spacing w:line="360" w:lineRule="auto"/>
        <w:ind w:firstLine="567"/>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14.3投标人递交投标文件的地点：见投标人须知前附表。</w:t>
      </w:r>
    </w:p>
    <w:p>
      <w:pPr>
        <w:tabs>
          <w:tab w:val="left" w:pos="0"/>
          <w:tab w:val="left" w:pos="993"/>
          <w:tab w:val="left" w:pos="1134"/>
        </w:tabs>
        <w:snapToGrid w:val="0"/>
        <w:spacing w:line="360" w:lineRule="auto"/>
        <w:ind w:firstLine="567"/>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14.4除投标人须知前附表另有规定外，投标人所递交的投标文件不予退还。</w:t>
      </w:r>
    </w:p>
    <w:p>
      <w:pPr>
        <w:tabs>
          <w:tab w:val="left" w:pos="0"/>
          <w:tab w:val="left" w:pos="993"/>
          <w:tab w:val="left" w:pos="1134"/>
        </w:tabs>
        <w:snapToGrid w:val="0"/>
        <w:spacing w:line="360" w:lineRule="auto"/>
        <w:ind w:firstLine="567"/>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14.5逾期送达的或者未送达指定地点的投标文件，招标人不予受理。</w:t>
      </w:r>
    </w:p>
    <w:p>
      <w:pPr>
        <w:tabs>
          <w:tab w:val="left" w:pos="0"/>
          <w:tab w:val="left" w:pos="993"/>
          <w:tab w:val="left" w:pos="1134"/>
        </w:tabs>
        <w:snapToGrid w:val="0"/>
        <w:spacing w:line="360" w:lineRule="auto"/>
        <w:ind w:firstLine="567"/>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（十五）投标文件的修改与撤回</w:t>
      </w:r>
    </w:p>
    <w:p>
      <w:pPr>
        <w:tabs>
          <w:tab w:val="left" w:pos="0"/>
          <w:tab w:val="left" w:pos="993"/>
          <w:tab w:val="left" w:pos="1134"/>
        </w:tabs>
        <w:snapToGrid w:val="0"/>
        <w:spacing w:line="360" w:lineRule="auto"/>
        <w:ind w:firstLine="567"/>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15.1投标人可以在递交投标文件以后，在规定的投标截止期之前，以书面形式向招标人递交修改或撤回其投标文件的通知。在投标截止期以后，不得更改、撤回投标文件。</w:t>
      </w:r>
    </w:p>
    <w:p>
      <w:pPr>
        <w:tabs>
          <w:tab w:val="left" w:pos="0"/>
          <w:tab w:val="left" w:pos="993"/>
          <w:tab w:val="left" w:pos="1134"/>
        </w:tabs>
        <w:snapToGrid w:val="0"/>
        <w:spacing w:line="360" w:lineRule="auto"/>
        <w:ind w:firstLine="567"/>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15.2投标文件的修改应按本文件相关条款规定的要求编制、密封、标志和递交（密封袋上应标明“修改”字样）。</w:t>
      </w:r>
    </w:p>
    <w:p>
      <w:pPr>
        <w:tabs>
          <w:tab w:val="left" w:pos="0"/>
          <w:tab w:val="left" w:pos="993"/>
          <w:tab w:val="left" w:pos="1134"/>
        </w:tabs>
        <w:snapToGrid w:val="0"/>
        <w:spacing w:line="360" w:lineRule="auto"/>
        <w:ind w:firstLine="567"/>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15.3投标截止以后,在投标有效期内，未确定中标人前，投标人不得撤回投标文件。</w:t>
      </w:r>
      <w:bookmarkStart w:id="7" w:name="EBa793852fcb4d42ce9e567dfd1411b872"/>
      <w:bookmarkEnd w:id="7"/>
      <w:bookmarkStart w:id="8" w:name="EB0f01764a82a04f44abcb858eaf46c6a5"/>
      <w:bookmarkEnd w:id="8"/>
      <w:bookmarkStart w:id="9" w:name="EB66450c37613b4d8bb5d2ef34d49a190f"/>
      <w:bookmarkEnd w:id="9"/>
    </w:p>
    <w:p>
      <w:pPr>
        <w:tabs>
          <w:tab w:val="left" w:pos="0"/>
          <w:tab w:val="left" w:pos="993"/>
          <w:tab w:val="left" w:pos="1134"/>
        </w:tabs>
        <w:snapToGrid w:val="0"/>
        <w:spacing w:line="360" w:lineRule="auto"/>
        <w:rPr>
          <w:rFonts w:asciiTheme="minorEastAsia" w:hAnsiTheme="minorEastAsia" w:eastAsiaTheme="minorEastAsia"/>
          <w:b/>
          <w:snapToGrid w:val="0"/>
          <w:sz w:val="30"/>
        </w:rPr>
      </w:pPr>
    </w:p>
    <w:p>
      <w:pPr>
        <w:tabs>
          <w:tab w:val="left" w:pos="0"/>
          <w:tab w:val="left" w:pos="993"/>
          <w:tab w:val="left" w:pos="1134"/>
        </w:tabs>
        <w:snapToGrid w:val="0"/>
        <w:spacing w:line="360" w:lineRule="auto"/>
        <w:rPr>
          <w:rFonts w:asciiTheme="minorEastAsia" w:hAnsiTheme="minorEastAsia" w:eastAsiaTheme="minorEastAsia"/>
          <w:b/>
          <w:snapToGrid w:val="0"/>
          <w:sz w:val="30"/>
        </w:rPr>
      </w:pPr>
    </w:p>
    <w:p>
      <w:pPr>
        <w:tabs>
          <w:tab w:val="left" w:pos="0"/>
          <w:tab w:val="left" w:pos="993"/>
          <w:tab w:val="left" w:pos="1134"/>
        </w:tabs>
        <w:adjustRightInd w:val="0"/>
        <w:snapToGrid w:val="0"/>
        <w:spacing w:line="360" w:lineRule="auto"/>
        <w:jc w:val="center"/>
        <w:rPr>
          <w:rFonts w:asciiTheme="minorEastAsia" w:hAnsiTheme="minorEastAsia" w:eastAsiaTheme="minorEastAsia"/>
          <w:b/>
          <w:snapToGrid w:val="0"/>
          <w:sz w:val="32"/>
          <w:szCs w:val="32"/>
        </w:rPr>
      </w:pPr>
      <w:r>
        <w:rPr>
          <w:rFonts w:hint="eastAsia" w:asciiTheme="minorEastAsia" w:hAnsiTheme="minorEastAsia" w:eastAsiaTheme="minorEastAsia"/>
          <w:b/>
          <w:snapToGrid w:val="0"/>
          <w:sz w:val="32"/>
          <w:szCs w:val="32"/>
        </w:rPr>
        <w:t>七、开    标</w:t>
      </w:r>
    </w:p>
    <w:p>
      <w:pPr>
        <w:tabs>
          <w:tab w:val="left" w:pos="0"/>
          <w:tab w:val="left" w:pos="993"/>
          <w:tab w:val="left" w:pos="1134"/>
        </w:tabs>
        <w:snapToGrid w:val="0"/>
        <w:spacing w:line="360" w:lineRule="auto"/>
        <w:ind w:firstLine="480" w:firstLineChars="200"/>
        <w:rPr>
          <w:rFonts w:asciiTheme="minorEastAsia" w:hAnsiTheme="minorEastAsia" w:eastAsiaTheme="minorEastAsia"/>
          <w:b/>
          <w:snapToGrid w:val="0"/>
          <w:sz w:val="24"/>
          <w:szCs w:val="24"/>
        </w:rPr>
      </w:pPr>
      <w:r>
        <w:rPr>
          <w:rFonts w:asciiTheme="minorEastAsia" w:hAnsiTheme="minorEastAsia" w:eastAsiaTheme="minorEastAsia"/>
          <w:snapToGrid w:val="0"/>
          <w:sz w:val="24"/>
          <w:szCs w:val="24"/>
        </w:rPr>
        <w:t>1.</w:t>
      </w:r>
      <w:r>
        <w:rPr>
          <w:rFonts w:asciiTheme="minorEastAsia" w:hAnsiTheme="minorEastAsia" w:eastAsiaTheme="minorEastAsia"/>
          <w:b/>
          <w:snapToGrid w:val="0"/>
          <w:sz w:val="24"/>
          <w:szCs w:val="24"/>
        </w:rPr>
        <w:t>招标单位将按照投标人须知前附表的时间和地点举行开标会议</w:t>
      </w:r>
      <w:r>
        <w:rPr>
          <w:rFonts w:hint="eastAsia" w:asciiTheme="minorEastAsia" w:hAnsiTheme="minorEastAsia" w:eastAsiaTheme="minorEastAsia"/>
          <w:b/>
          <w:snapToGrid w:val="0"/>
          <w:sz w:val="24"/>
          <w:szCs w:val="24"/>
        </w:rPr>
        <w:t>，</w:t>
      </w:r>
      <w:r>
        <w:rPr>
          <w:rFonts w:asciiTheme="minorEastAsia" w:hAnsiTheme="minorEastAsia" w:eastAsiaTheme="minorEastAsia"/>
          <w:b/>
          <w:snapToGrid w:val="0"/>
          <w:sz w:val="24"/>
          <w:szCs w:val="24"/>
        </w:rPr>
        <w:t>参加</w:t>
      </w:r>
      <w:r>
        <w:rPr>
          <w:rFonts w:hint="eastAsia" w:asciiTheme="minorEastAsia" w:hAnsiTheme="minorEastAsia" w:eastAsiaTheme="minorEastAsia"/>
          <w:b/>
          <w:snapToGrid w:val="0"/>
          <w:sz w:val="24"/>
          <w:szCs w:val="24"/>
        </w:rPr>
        <w:t>开标的投标人代表在投标截止时间前签到，并在招标人按开标程序进行点名时，向招标人出示本人身份证，以证明其出席。</w:t>
      </w:r>
      <w:r>
        <w:rPr>
          <w:rFonts w:hint="eastAsia" w:asciiTheme="minorEastAsia" w:hAnsiTheme="minorEastAsia" w:eastAsiaTheme="minorEastAsia"/>
          <w:snapToGrid w:val="0"/>
          <w:sz w:val="24"/>
          <w:szCs w:val="24"/>
        </w:rPr>
        <w:t>在评标期间，投标人应主动远离评标场所，投标人对招标单位和评标委员会成员施加影响的任何行为，都将导致取消其中标资格，并承担相应法律责任。</w:t>
      </w:r>
    </w:p>
    <w:p>
      <w:pPr>
        <w:tabs>
          <w:tab w:val="left" w:pos="0"/>
          <w:tab w:val="left" w:pos="993"/>
          <w:tab w:val="left" w:pos="1134"/>
        </w:tabs>
        <w:snapToGrid w:val="0"/>
        <w:spacing w:line="360" w:lineRule="auto"/>
        <w:ind w:firstLine="480" w:firstLineChars="200"/>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2.开标一般程序：</w:t>
      </w:r>
    </w:p>
    <w:p>
      <w:pPr>
        <w:tabs>
          <w:tab w:val="left" w:pos="0"/>
          <w:tab w:val="left" w:pos="993"/>
          <w:tab w:val="left" w:pos="1134"/>
        </w:tabs>
        <w:snapToGrid w:val="0"/>
        <w:spacing w:line="360" w:lineRule="auto"/>
        <w:ind w:firstLine="480" w:firstLineChars="200"/>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（1）开标时，由投标人推选的代表或招标人委托的公证机构检查投标文件的密封情况，投标</w:t>
      </w:r>
      <w:r>
        <w:rPr>
          <w:rFonts w:asciiTheme="minorEastAsia" w:hAnsiTheme="minorEastAsia" w:eastAsiaTheme="minorEastAsia"/>
          <w:snapToGrid w:val="0"/>
          <w:sz w:val="24"/>
          <w:szCs w:val="24"/>
        </w:rPr>
        <w:t>文件未按照招标文件的要求予以密封</w:t>
      </w:r>
      <w:r>
        <w:rPr>
          <w:rFonts w:hint="eastAsia" w:asciiTheme="minorEastAsia" w:hAnsiTheme="minorEastAsia" w:eastAsiaTheme="minorEastAsia"/>
          <w:snapToGrid w:val="0"/>
          <w:sz w:val="24"/>
          <w:szCs w:val="24"/>
        </w:rPr>
        <w:t>、标识</w:t>
      </w:r>
      <w:r>
        <w:rPr>
          <w:rFonts w:asciiTheme="minorEastAsia" w:hAnsiTheme="minorEastAsia" w:eastAsiaTheme="minorEastAsia"/>
          <w:snapToGrid w:val="0"/>
          <w:sz w:val="24"/>
          <w:szCs w:val="24"/>
        </w:rPr>
        <w:t>的，</w:t>
      </w:r>
      <w:r>
        <w:rPr>
          <w:rFonts w:hint="eastAsia" w:asciiTheme="minorEastAsia" w:hAnsiTheme="minorEastAsia" w:eastAsiaTheme="minorEastAsia"/>
          <w:snapToGrid w:val="0"/>
          <w:sz w:val="24"/>
          <w:szCs w:val="24"/>
        </w:rPr>
        <w:t>将</w:t>
      </w:r>
      <w:r>
        <w:rPr>
          <w:rFonts w:asciiTheme="minorEastAsia" w:hAnsiTheme="minorEastAsia" w:eastAsiaTheme="minorEastAsia"/>
          <w:snapToGrid w:val="0"/>
          <w:sz w:val="24"/>
          <w:szCs w:val="24"/>
        </w:rPr>
        <w:t>作为无效投标文件，</w:t>
      </w:r>
      <w:r>
        <w:rPr>
          <w:rFonts w:hint="eastAsia" w:asciiTheme="minorEastAsia" w:hAnsiTheme="minorEastAsia" w:eastAsiaTheme="minorEastAsia"/>
          <w:snapToGrid w:val="0"/>
          <w:sz w:val="24"/>
          <w:szCs w:val="24"/>
        </w:rPr>
        <w:t>退回投标人。</w:t>
      </w:r>
    </w:p>
    <w:p>
      <w:pPr>
        <w:tabs>
          <w:tab w:val="left" w:pos="0"/>
          <w:tab w:val="left" w:pos="1134"/>
        </w:tabs>
        <w:snapToGrid w:val="0"/>
        <w:spacing w:line="360" w:lineRule="auto"/>
        <w:ind w:firstLine="480" w:firstLineChars="200"/>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（2）</w:t>
      </w:r>
      <w:r>
        <w:rPr>
          <w:rFonts w:asciiTheme="minorEastAsia" w:hAnsiTheme="minorEastAsia" w:eastAsiaTheme="minorEastAsia"/>
          <w:snapToGrid w:val="0"/>
          <w:sz w:val="24"/>
          <w:szCs w:val="24"/>
        </w:rPr>
        <w:t>在开标时，投标文件出现下列情形之一的，</w:t>
      </w:r>
      <w:r>
        <w:rPr>
          <w:rFonts w:hint="eastAsia" w:asciiTheme="minorEastAsia" w:hAnsiTheme="minorEastAsia" w:eastAsiaTheme="minorEastAsia"/>
          <w:snapToGrid w:val="0"/>
          <w:sz w:val="24"/>
          <w:szCs w:val="24"/>
        </w:rPr>
        <w:t>将</w:t>
      </w:r>
      <w:r>
        <w:rPr>
          <w:rFonts w:asciiTheme="minorEastAsia" w:hAnsiTheme="minorEastAsia" w:eastAsiaTheme="minorEastAsia"/>
          <w:snapToGrid w:val="0"/>
          <w:sz w:val="24"/>
          <w:szCs w:val="24"/>
        </w:rPr>
        <w:t>作为无效投标文件，不得进入评标：</w:t>
      </w:r>
    </w:p>
    <w:p>
      <w:pPr>
        <w:tabs>
          <w:tab w:val="left" w:pos="0"/>
          <w:tab w:val="left" w:pos="1134"/>
        </w:tabs>
        <w:snapToGrid w:val="0"/>
        <w:spacing w:line="360" w:lineRule="auto"/>
        <w:ind w:firstLine="480" w:firstLineChars="200"/>
        <w:rPr>
          <w:rFonts w:cs="Arial" w:asciiTheme="minorEastAsia" w:hAnsiTheme="minorEastAsia" w:eastAsiaTheme="minorEastAsia"/>
          <w:snapToGrid w:val="0"/>
          <w:sz w:val="24"/>
          <w:szCs w:val="24"/>
        </w:rPr>
      </w:pPr>
      <w:r>
        <w:rPr>
          <w:rFonts w:hint="eastAsia" w:cs="Arial" w:asciiTheme="minorEastAsia" w:hAnsiTheme="minorEastAsia" w:eastAsiaTheme="minorEastAsia"/>
          <w:snapToGrid w:val="0"/>
          <w:sz w:val="24"/>
          <w:szCs w:val="24"/>
        </w:rPr>
        <w:t>1、投标文件未按照招标文件的要求装订及密封的；</w:t>
      </w:r>
    </w:p>
    <w:p>
      <w:pPr>
        <w:tabs>
          <w:tab w:val="left" w:pos="0"/>
          <w:tab w:val="left" w:pos="1134"/>
        </w:tabs>
        <w:snapToGrid w:val="0"/>
        <w:spacing w:line="360" w:lineRule="auto"/>
        <w:ind w:firstLine="480" w:firstLineChars="200"/>
        <w:rPr>
          <w:rFonts w:cs="Arial" w:asciiTheme="minorEastAsia" w:hAnsiTheme="minorEastAsia" w:eastAsiaTheme="minorEastAsia"/>
          <w:snapToGrid w:val="0"/>
          <w:sz w:val="24"/>
          <w:szCs w:val="24"/>
        </w:rPr>
      </w:pPr>
      <w:r>
        <w:rPr>
          <w:rFonts w:hint="eastAsia" w:cs="Arial" w:asciiTheme="minorEastAsia" w:hAnsiTheme="minorEastAsia" w:eastAsiaTheme="minorEastAsia"/>
          <w:snapToGrid w:val="0"/>
          <w:sz w:val="24"/>
          <w:szCs w:val="24"/>
        </w:rPr>
        <w:t>2、投标文件中的投标函未加盖投标人公章及法定代表人印章或授权委托人印章的；</w:t>
      </w:r>
    </w:p>
    <w:p>
      <w:pPr>
        <w:tabs>
          <w:tab w:val="left" w:pos="0"/>
          <w:tab w:val="left" w:pos="1134"/>
        </w:tabs>
        <w:snapToGrid w:val="0"/>
        <w:spacing w:line="360" w:lineRule="auto"/>
        <w:ind w:firstLine="480" w:firstLineChars="200"/>
        <w:rPr>
          <w:rFonts w:cs="Arial" w:asciiTheme="minorEastAsia" w:hAnsiTheme="minorEastAsia" w:eastAsiaTheme="minorEastAsia"/>
          <w:snapToGrid w:val="0"/>
          <w:sz w:val="24"/>
          <w:szCs w:val="24"/>
        </w:rPr>
      </w:pPr>
      <w:r>
        <w:rPr>
          <w:rFonts w:hint="eastAsia" w:cs="Arial" w:asciiTheme="minorEastAsia" w:hAnsiTheme="minorEastAsia" w:eastAsiaTheme="minorEastAsia"/>
          <w:snapToGrid w:val="0"/>
          <w:sz w:val="24"/>
          <w:szCs w:val="24"/>
        </w:rPr>
        <w:t>3、企业法定代表人委托代理人没有合法、有效的委托书及授权委托书上无委托代理人印章或签字的；</w:t>
      </w:r>
    </w:p>
    <w:p>
      <w:pPr>
        <w:tabs>
          <w:tab w:val="left" w:pos="0"/>
          <w:tab w:val="left" w:pos="1134"/>
        </w:tabs>
        <w:snapToGrid w:val="0"/>
        <w:spacing w:line="360" w:lineRule="auto"/>
        <w:ind w:firstLine="480" w:firstLineChars="200"/>
        <w:rPr>
          <w:rFonts w:cs="Arial" w:asciiTheme="minorEastAsia" w:hAnsiTheme="minorEastAsia" w:eastAsiaTheme="minorEastAsia"/>
          <w:snapToGrid w:val="0"/>
          <w:sz w:val="24"/>
          <w:szCs w:val="24"/>
        </w:rPr>
      </w:pPr>
      <w:r>
        <w:rPr>
          <w:rFonts w:hint="eastAsia" w:cs="Arial" w:asciiTheme="minorEastAsia" w:hAnsiTheme="minorEastAsia" w:eastAsiaTheme="minorEastAsia"/>
          <w:snapToGrid w:val="0"/>
          <w:sz w:val="24"/>
          <w:szCs w:val="24"/>
        </w:rPr>
        <w:t>4、投标文件的关键内容字迹模糊、无法辨认的；</w:t>
      </w:r>
    </w:p>
    <w:p>
      <w:pPr>
        <w:tabs>
          <w:tab w:val="left" w:pos="0"/>
          <w:tab w:val="left" w:pos="1134"/>
        </w:tabs>
        <w:snapToGrid w:val="0"/>
        <w:spacing w:line="360" w:lineRule="auto"/>
        <w:ind w:firstLine="480" w:firstLineChars="200"/>
        <w:rPr>
          <w:rFonts w:asciiTheme="minorEastAsia" w:hAnsiTheme="minorEastAsia" w:eastAsiaTheme="minorEastAsia"/>
          <w:sz w:val="24"/>
          <w:szCs w:val="24"/>
        </w:rPr>
      </w:pPr>
      <w:r>
        <w:rPr>
          <w:rFonts w:hint="eastAsia" w:cs="Arial" w:asciiTheme="minorEastAsia" w:hAnsiTheme="minorEastAsia" w:eastAsiaTheme="minorEastAsia"/>
          <w:snapToGrid w:val="0"/>
          <w:sz w:val="24"/>
          <w:szCs w:val="24"/>
        </w:rPr>
        <w:t>5、</w:t>
      </w:r>
      <w:r>
        <w:rPr>
          <w:rFonts w:hint="eastAsia" w:asciiTheme="minorEastAsia" w:hAnsiTheme="minorEastAsia" w:eastAsiaTheme="minorEastAsia"/>
          <w:sz w:val="24"/>
          <w:szCs w:val="24"/>
        </w:rPr>
        <w:t>投标单位法定代表人或委托代理人未准时参加开标会；</w:t>
      </w:r>
    </w:p>
    <w:p>
      <w:pPr>
        <w:tabs>
          <w:tab w:val="left" w:pos="0"/>
          <w:tab w:val="left" w:pos="1134"/>
        </w:tabs>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6、逾期送达的</w:t>
      </w:r>
      <w:r>
        <w:rPr>
          <w:rFonts w:asciiTheme="minorEastAsia" w:hAnsiTheme="minorEastAsia" w:eastAsiaTheme="minorEastAsia"/>
          <w:sz w:val="24"/>
          <w:szCs w:val="24"/>
        </w:rPr>
        <w:t>投标文件</w:t>
      </w:r>
      <w:r>
        <w:rPr>
          <w:rFonts w:hint="eastAsia" w:asciiTheme="minorEastAsia" w:hAnsiTheme="minorEastAsia" w:eastAsiaTheme="minorEastAsia"/>
          <w:sz w:val="24"/>
          <w:szCs w:val="24"/>
        </w:rPr>
        <w:t>；</w:t>
      </w:r>
    </w:p>
    <w:p>
      <w:pPr>
        <w:tabs>
          <w:tab w:val="left" w:pos="0"/>
          <w:tab w:val="left" w:pos="1134"/>
        </w:tabs>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7、其它符合有关法律、法规废标认定规定的。</w:t>
      </w:r>
    </w:p>
    <w:p>
      <w:pPr>
        <w:tabs>
          <w:tab w:val="left" w:pos="0"/>
          <w:tab w:val="left" w:pos="1134"/>
        </w:tabs>
        <w:adjustRightInd w:val="0"/>
        <w:snapToGrid w:val="0"/>
        <w:spacing w:line="360" w:lineRule="auto"/>
        <w:jc w:val="both"/>
        <w:rPr>
          <w:rFonts w:asciiTheme="minorEastAsia" w:hAnsiTheme="minorEastAsia" w:eastAsiaTheme="minorEastAsia"/>
          <w:snapToGrid w:val="0"/>
          <w:sz w:val="24"/>
        </w:rPr>
      </w:pPr>
    </w:p>
    <w:p>
      <w:pPr>
        <w:tabs>
          <w:tab w:val="left" w:pos="0"/>
          <w:tab w:val="left" w:pos="993"/>
          <w:tab w:val="left" w:pos="1134"/>
        </w:tabs>
        <w:adjustRightInd w:val="0"/>
        <w:snapToGrid w:val="0"/>
        <w:spacing w:line="360" w:lineRule="auto"/>
        <w:jc w:val="center"/>
        <w:rPr>
          <w:rFonts w:asciiTheme="minorEastAsia" w:hAnsiTheme="minorEastAsia" w:eastAsiaTheme="minorEastAsia"/>
          <w:b/>
          <w:snapToGrid w:val="0"/>
          <w:sz w:val="32"/>
          <w:szCs w:val="32"/>
        </w:rPr>
      </w:pPr>
      <w:r>
        <w:rPr>
          <w:rFonts w:hint="eastAsia" w:asciiTheme="minorEastAsia" w:hAnsiTheme="minorEastAsia" w:eastAsiaTheme="minorEastAsia"/>
          <w:b/>
          <w:snapToGrid w:val="0"/>
          <w:sz w:val="32"/>
          <w:szCs w:val="32"/>
        </w:rPr>
        <w:t>八、评   标、定   标</w:t>
      </w:r>
    </w:p>
    <w:p>
      <w:pPr>
        <w:tabs>
          <w:tab w:val="left" w:pos="0"/>
          <w:tab w:val="left" w:pos="993"/>
          <w:tab w:val="left" w:pos="1134"/>
        </w:tabs>
        <w:adjustRightInd w:val="0"/>
        <w:snapToGrid w:val="0"/>
        <w:spacing w:line="360" w:lineRule="auto"/>
        <w:ind w:firstLine="480" w:firstLineChars="200"/>
        <w:jc w:val="both"/>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●评标</w:t>
      </w:r>
    </w:p>
    <w:p>
      <w:pPr>
        <w:tabs>
          <w:tab w:val="left" w:pos="0"/>
          <w:tab w:val="left" w:pos="1134"/>
        </w:tabs>
        <w:adjustRightInd w:val="0"/>
        <w:snapToGrid w:val="0"/>
        <w:spacing w:line="360" w:lineRule="auto"/>
        <w:ind w:firstLine="482" w:firstLineChars="200"/>
        <w:jc w:val="both"/>
        <w:rPr>
          <w:rFonts w:asciiTheme="minorEastAsia" w:hAnsiTheme="minorEastAsia" w:eastAsiaTheme="minorEastAsia"/>
          <w:b/>
          <w:bCs/>
          <w:snapToGrid w:val="0"/>
          <w:sz w:val="24"/>
          <w:szCs w:val="24"/>
        </w:rPr>
      </w:pPr>
      <w:r>
        <w:rPr>
          <w:rFonts w:hint="eastAsia" w:asciiTheme="minorEastAsia" w:hAnsiTheme="minorEastAsia" w:eastAsiaTheme="minorEastAsia"/>
          <w:b/>
          <w:bCs/>
          <w:snapToGrid w:val="0"/>
          <w:sz w:val="24"/>
          <w:szCs w:val="24"/>
        </w:rPr>
        <w:t>1、评标工作</w:t>
      </w:r>
    </w:p>
    <w:p>
      <w:pPr>
        <w:pStyle w:val="22"/>
        <w:adjustRightInd w:val="0"/>
        <w:snapToGrid w:val="0"/>
        <w:spacing w:line="360" w:lineRule="auto"/>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投标文件的评审工作在招标人的监督下，由评标委员会负责进行。评标委员会成员应认真阅读招标文件，严格依据国家和省市有关招标投标的法律法规精神和本招标文件要求进行评审，依法独立评标，不得带有任何倾向性，客观、公正地履行职务，对所提出的评审意见承担个人责任。评委会对文件有疑问 的应向招标人提出，在充分熟悉和把握招标文件和相关法律法规的前提下进行评标工作。</w:t>
      </w:r>
    </w:p>
    <w:p>
      <w:pPr>
        <w:tabs>
          <w:tab w:val="left" w:pos="0"/>
          <w:tab w:val="left" w:pos="993"/>
          <w:tab w:val="left" w:pos="1134"/>
        </w:tabs>
        <w:adjustRightInd w:val="0"/>
        <w:snapToGrid w:val="0"/>
        <w:spacing w:line="360" w:lineRule="auto"/>
        <w:ind w:firstLine="482" w:firstLineChars="200"/>
        <w:jc w:val="both"/>
        <w:rPr>
          <w:rFonts w:asciiTheme="minorEastAsia" w:hAnsiTheme="minorEastAsia" w:eastAsiaTheme="minorEastAsia"/>
          <w:b/>
          <w:snapToGrid w:val="0"/>
          <w:sz w:val="24"/>
          <w:szCs w:val="24"/>
        </w:rPr>
      </w:pPr>
      <w:r>
        <w:rPr>
          <w:rFonts w:hint="eastAsia" w:asciiTheme="minorEastAsia" w:hAnsiTheme="minorEastAsia" w:eastAsiaTheme="minorEastAsia"/>
          <w:b/>
          <w:snapToGrid w:val="0"/>
          <w:sz w:val="24"/>
          <w:szCs w:val="24"/>
        </w:rPr>
        <w:t>2、评审程序</w:t>
      </w:r>
    </w:p>
    <w:p>
      <w:pPr>
        <w:pStyle w:val="22"/>
        <w:adjustRightInd w:val="0"/>
        <w:snapToGrid w:val="0"/>
        <w:spacing w:line="360" w:lineRule="auto"/>
        <w:ind w:firstLine="0"/>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 xml:space="preserve">    （1）评标按照下列程序进行：</w:t>
      </w:r>
    </w:p>
    <w:p>
      <w:pPr>
        <w:pStyle w:val="22"/>
        <w:adjustRightInd w:val="0"/>
        <w:snapToGrid w:val="0"/>
        <w:spacing w:line="360" w:lineRule="auto"/>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 xml:space="preserve">   1）组建评标委员会；</w:t>
      </w:r>
    </w:p>
    <w:p>
      <w:pPr>
        <w:pStyle w:val="22"/>
        <w:adjustRightInd w:val="0"/>
        <w:snapToGrid w:val="0"/>
        <w:spacing w:line="360" w:lineRule="auto"/>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 xml:space="preserve">   2）评标准备；</w:t>
      </w:r>
    </w:p>
    <w:p>
      <w:pPr>
        <w:pStyle w:val="22"/>
        <w:adjustRightInd w:val="0"/>
        <w:snapToGrid w:val="0"/>
        <w:spacing w:line="360" w:lineRule="auto"/>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 xml:space="preserve">   3）初步评审；</w:t>
      </w:r>
    </w:p>
    <w:p>
      <w:pPr>
        <w:pStyle w:val="22"/>
        <w:adjustRightInd w:val="0"/>
        <w:snapToGrid w:val="0"/>
        <w:spacing w:line="360" w:lineRule="auto"/>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 xml:space="preserve">   4）详细评审；</w:t>
      </w:r>
    </w:p>
    <w:p>
      <w:pPr>
        <w:pStyle w:val="22"/>
        <w:adjustRightInd w:val="0"/>
        <w:snapToGrid w:val="0"/>
        <w:spacing w:line="360" w:lineRule="auto"/>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 xml:space="preserve">   5）推荐中标候选人，撰写评标报告。</w:t>
      </w:r>
    </w:p>
    <w:p>
      <w:pPr>
        <w:pStyle w:val="22"/>
        <w:adjustRightInd w:val="0"/>
        <w:snapToGrid w:val="0"/>
        <w:spacing w:line="360" w:lineRule="auto"/>
        <w:ind w:firstLine="0"/>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 xml:space="preserve">    （2）评标顺序</w:t>
      </w:r>
    </w:p>
    <w:p>
      <w:pPr>
        <w:pStyle w:val="22"/>
        <w:adjustRightInd w:val="0"/>
        <w:snapToGrid w:val="0"/>
        <w:spacing w:line="360" w:lineRule="auto"/>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 xml:space="preserve">   1）先评审资格审查文件</w:t>
      </w:r>
    </w:p>
    <w:p>
      <w:pPr>
        <w:pStyle w:val="22"/>
        <w:adjustRightInd w:val="0"/>
        <w:snapToGrid w:val="0"/>
        <w:spacing w:line="360" w:lineRule="auto"/>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 xml:space="preserve">   2）</w:t>
      </w:r>
      <w:bookmarkStart w:id="10" w:name="EBb72c1238cf7344ec9f6d865d43a523d2"/>
      <w:r>
        <w:rPr>
          <w:rFonts w:hint="eastAsia" w:asciiTheme="minorEastAsia" w:hAnsiTheme="minorEastAsia" w:eastAsiaTheme="minorEastAsia"/>
          <w:snapToGrid w:val="0"/>
          <w:sz w:val="24"/>
          <w:szCs w:val="24"/>
        </w:rPr>
        <w:t>再评审</w:t>
      </w:r>
      <w:bookmarkEnd w:id="10"/>
      <w:r>
        <w:rPr>
          <w:rFonts w:hint="eastAsia" w:asciiTheme="minorEastAsia" w:hAnsiTheme="minorEastAsia" w:eastAsiaTheme="minorEastAsia"/>
          <w:snapToGrid w:val="0"/>
          <w:sz w:val="24"/>
          <w:szCs w:val="24"/>
        </w:rPr>
        <w:t>商务文件</w:t>
      </w:r>
    </w:p>
    <w:p>
      <w:pPr>
        <w:tabs>
          <w:tab w:val="left" w:pos="0"/>
          <w:tab w:val="left" w:pos="993"/>
          <w:tab w:val="left" w:pos="1134"/>
        </w:tabs>
        <w:adjustRightInd w:val="0"/>
        <w:snapToGrid w:val="0"/>
        <w:spacing w:line="360" w:lineRule="auto"/>
        <w:ind w:firstLine="480" w:firstLineChars="200"/>
        <w:jc w:val="both"/>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（3）重大偏差的认定</w:t>
      </w:r>
    </w:p>
    <w:p>
      <w:pPr>
        <w:tabs>
          <w:tab w:val="left" w:pos="0"/>
          <w:tab w:val="left" w:pos="993"/>
          <w:tab w:val="left" w:pos="1134"/>
        </w:tabs>
        <w:adjustRightInd w:val="0"/>
        <w:snapToGrid w:val="0"/>
        <w:spacing w:line="360" w:lineRule="auto"/>
        <w:ind w:firstLine="480" w:firstLineChars="200"/>
        <w:jc w:val="both"/>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投标文件有下述情形之一的，属于重大偏差，视为未能对招标文件做出实质性响应，作废标处理：</w:t>
      </w:r>
    </w:p>
    <w:p>
      <w:pPr>
        <w:tabs>
          <w:tab w:val="left" w:pos="0"/>
          <w:tab w:val="left" w:pos="993"/>
          <w:tab w:val="left" w:pos="1134"/>
        </w:tabs>
        <w:adjustRightInd w:val="0"/>
        <w:snapToGrid w:val="0"/>
        <w:spacing w:line="360" w:lineRule="auto"/>
        <w:ind w:firstLine="480" w:firstLineChars="200"/>
        <w:jc w:val="both"/>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1．投标文件中的投标函未加盖投标人的公章及企业法定代表人印章或委托代理人印章的，或者企业法定代表人委托代理人没有合法、有效的委托书（原件）的；</w:t>
      </w:r>
    </w:p>
    <w:p>
      <w:pPr>
        <w:tabs>
          <w:tab w:val="left" w:pos="0"/>
          <w:tab w:val="left" w:pos="993"/>
          <w:tab w:val="left" w:pos="1134"/>
        </w:tabs>
        <w:adjustRightInd w:val="0"/>
        <w:snapToGrid w:val="0"/>
        <w:spacing w:line="360" w:lineRule="auto"/>
        <w:ind w:firstLine="480" w:firstLineChars="200"/>
        <w:jc w:val="both"/>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 xml:space="preserve">2．未按招标文件要求提供投标保证金的； </w:t>
      </w:r>
    </w:p>
    <w:p>
      <w:pPr>
        <w:tabs>
          <w:tab w:val="left" w:pos="0"/>
          <w:tab w:val="left" w:pos="993"/>
          <w:tab w:val="left" w:pos="1134"/>
        </w:tabs>
        <w:adjustRightInd w:val="0"/>
        <w:snapToGrid w:val="0"/>
        <w:spacing w:line="360" w:lineRule="auto"/>
        <w:ind w:firstLine="480" w:firstLineChars="200"/>
        <w:jc w:val="both"/>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 xml:space="preserve">3．未按招标文件规定的格式填写，内容不全或关键字迹模糊、无法辨认的； </w:t>
      </w:r>
    </w:p>
    <w:p>
      <w:pPr>
        <w:tabs>
          <w:tab w:val="left" w:pos="0"/>
          <w:tab w:val="left" w:pos="993"/>
          <w:tab w:val="left" w:pos="1134"/>
        </w:tabs>
        <w:adjustRightInd w:val="0"/>
        <w:snapToGrid w:val="0"/>
        <w:spacing w:line="360" w:lineRule="auto"/>
        <w:ind w:firstLine="480" w:firstLineChars="200"/>
        <w:jc w:val="both"/>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 xml:space="preserve">4．投标人递交两份或多份内容不同的投标文件，且未声明哪一个有效； </w:t>
      </w:r>
    </w:p>
    <w:p>
      <w:pPr>
        <w:tabs>
          <w:tab w:val="left" w:pos="0"/>
          <w:tab w:val="left" w:pos="993"/>
          <w:tab w:val="left" w:pos="1134"/>
        </w:tabs>
        <w:adjustRightInd w:val="0"/>
        <w:snapToGrid w:val="0"/>
        <w:spacing w:line="360" w:lineRule="auto"/>
        <w:ind w:firstLine="480" w:firstLineChars="200"/>
        <w:jc w:val="both"/>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5．投标人资格条件不符合国家有关规定或招标文件要求的；</w:t>
      </w:r>
    </w:p>
    <w:p>
      <w:pPr>
        <w:tabs>
          <w:tab w:val="left" w:pos="0"/>
          <w:tab w:val="left" w:pos="993"/>
          <w:tab w:val="left" w:pos="1134"/>
        </w:tabs>
        <w:adjustRightInd w:val="0"/>
        <w:snapToGrid w:val="0"/>
        <w:spacing w:line="360" w:lineRule="auto"/>
        <w:ind w:firstLine="480" w:firstLineChars="200"/>
        <w:jc w:val="both"/>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 xml:space="preserve">6．投标文件载明的招标项目完成期限超过招标文件规定的期限； </w:t>
      </w:r>
    </w:p>
    <w:p>
      <w:pPr>
        <w:tabs>
          <w:tab w:val="left" w:pos="0"/>
          <w:tab w:val="left" w:pos="993"/>
          <w:tab w:val="left" w:pos="1134"/>
        </w:tabs>
        <w:adjustRightInd w:val="0"/>
        <w:snapToGrid w:val="0"/>
        <w:spacing w:line="360" w:lineRule="auto"/>
        <w:ind w:firstLine="480" w:firstLineChars="200"/>
        <w:jc w:val="both"/>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 xml:space="preserve">7．明显不符合技术规范、技术标准的要求； </w:t>
      </w:r>
    </w:p>
    <w:p>
      <w:pPr>
        <w:tabs>
          <w:tab w:val="left" w:pos="0"/>
          <w:tab w:val="left" w:pos="993"/>
          <w:tab w:val="left" w:pos="1134"/>
        </w:tabs>
        <w:adjustRightInd w:val="0"/>
        <w:snapToGrid w:val="0"/>
        <w:spacing w:line="360" w:lineRule="auto"/>
        <w:ind w:firstLine="480" w:firstLineChars="200"/>
        <w:jc w:val="both"/>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8．投标报价超过招标控制价的；</w:t>
      </w:r>
    </w:p>
    <w:p>
      <w:pPr>
        <w:tabs>
          <w:tab w:val="left" w:pos="0"/>
          <w:tab w:val="left" w:pos="993"/>
          <w:tab w:val="left" w:pos="1134"/>
        </w:tabs>
        <w:adjustRightInd w:val="0"/>
        <w:snapToGrid w:val="0"/>
        <w:spacing w:line="360" w:lineRule="auto"/>
        <w:ind w:firstLine="480" w:firstLineChars="200"/>
        <w:jc w:val="both"/>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9．不同投标人的投标文件出现了评标委员会认为不应当雷同的情况；</w:t>
      </w:r>
    </w:p>
    <w:p>
      <w:pPr>
        <w:tabs>
          <w:tab w:val="left" w:pos="0"/>
          <w:tab w:val="left" w:pos="993"/>
          <w:tab w:val="left" w:pos="1134"/>
        </w:tabs>
        <w:adjustRightInd w:val="0"/>
        <w:snapToGrid w:val="0"/>
        <w:spacing w:line="360" w:lineRule="auto"/>
        <w:ind w:firstLine="480" w:firstLineChars="200"/>
        <w:jc w:val="both"/>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 xml:space="preserve">10．投标文件载明的货物包装方式、检验标准和方法等不符合招标文件的要求； </w:t>
      </w:r>
    </w:p>
    <w:p>
      <w:pPr>
        <w:tabs>
          <w:tab w:val="left" w:pos="0"/>
          <w:tab w:val="left" w:pos="993"/>
          <w:tab w:val="left" w:pos="1134"/>
        </w:tabs>
        <w:adjustRightInd w:val="0"/>
        <w:snapToGrid w:val="0"/>
        <w:spacing w:line="360" w:lineRule="auto"/>
        <w:ind w:firstLine="480" w:firstLineChars="200"/>
        <w:jc w:val="both"/>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 xml:space="preserve">11．投标文件提出了不能满足招标文件要求或招标人不能接受的工程验收、计量、价款结算支付办法； </w:t>
      </w:r>
    </w:p>
    <w:p>
      <w:pPr>
        <w:tabs>
          <w:tab w:val="left" w:pos="0"/>
          <w:tab w:val="left" w:pos="993"/>
          <w:tab w:val="left" w:pos="1134"/>
        </w:tabs>
        <w:adjustRightInd w:val="0"/>
        <w:snapToGrid w:val="0"/>
        <w:spacing w:line="360" w:lineRule="auto"/>
        <w:ind w:firstLine="480" w:firstLineChars="200"/>
        <w:jc w:val="both"/>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12．以他人的名义投标、串通投标、以行贿手段谋取中标或者以其他弄虚作假方式投标的；</w:t>
      </w:r>
    </w:p>
    <w:p>
      <w:pPr>
        <w:tabs>
          <w:tab w:val="left" w:pos="0"/>
          <w:tab w:val="left" w:pos="993"/>
          <w:tab w:val="left" w:pos="1134"/>
        </w:tabs>
        <w:adjustRightInd w:val="0"/>
        <w:snapToGrid w:val="0"/>
        <w:spacing w:line="360" w:lineRule="auto"/>
        <w:ind w:firstLine="480" w:firstLineChars="200"/>
        <w:jc w:val="both"/>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13．投标人未按照招标文件的要求提供必须提交的相关资料的；</w:t>
      </w:r>
    </w:p>
    <w:p>
      <w:pPr>
        <w:tabs>
          <w:tab w:val="left" w:pos="0"/>
          <w:tab w:val="left" w:pos="993"/>
          <w:tab w:val="left" w:pos="1134"/>
        </w:tabs>
        <w:adjustRightInd w:val="0"/>
        <w:snapToGrid w:val="0"/>
        <w:spacing w:line="360" w:lineRule="auto"/>
        <w:ind w:firstLine="480" w:firstLineChars="200"/>
        <w:jc w:val="both"/>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14．投标文件附有招标人不能接受的条件；</w:t>
      </w:r>
    </w:p>
    <w:p>
      <w:pPr>
        <w:tabs>
          <w:tab w:val="left" w:pos="0"/>
          <w:tab w:val="left" w:pos="993"/>
          <w:tab w:val="left" w:pos="1134"/>
        </w:tabs>
        <w:adjustRightInd w:val="0"/>
        <w:snapToGrid w:val="0"/>
        <w:spacing w:line="360" w:lineRule="auto"/>
        <w:ind w:firstLine="480" w:firstLineChars="200"/>
        <w:jc w:val="both"/>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15．投标文件中提供虚假资料的；</w:t>
      </w:r>
    </w:p>
    <w:p>
      <w:pPr>
        <w:tabs>
          <w:tab w:val="left" w:pos="0"/>
          <w:tab w:val="left" w:pos="993"/>
          <w:tab w:val="left" w:pos="1134"/>
        </w:tabs>
        <w:adjustRightInd w:val="0"/>
        <w:snapToGrid w:val="0"/>
        <w:spacing w:line="360" w:lineRule="auto"/>
        <w:ind w:firstLine="480" w:firstLineChars="200"/>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16．其他违反法律法规的情形。</w:t>
      </w:r>
    </w:p>
    <w:p>
      <w:pPr>
        <w:tabs>
          <w:tab w:val="left" w:pos="0"/>
          <w:tab w:val="left" w:pos="993"/>
          <w:tab w:val="left" w:pos="1134"/>
        </w:tabs>
        <w:adjustRightInd w:val="0"/>
        <w:snapToGrid w:val="0"/>
        <w:spacing w:line="360" w:lineRule="auto"/>
        <w:ind w:firstLine="480" w:firstLineChars="200"/>
        <w:jc w:val="both"/>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在评标过程中，评标委员会若发现投标人以他人的名义投标、串通投标、以行贿手段谋取中标或者以其他弄虚作假方式投标的，该投标人的投标将作废标处理，并将有关情况在评标报告中予以纪录，由招投标监管部门依据相关法律法规进行处罚。</w:t>
      </w:r>
    </w:p>
    <w:p>
      <w:pPr>
        <w:tabs>
          <w:tab w:val="left" w:pos="0"/>
          <w:tab w:val="left" w:pos="993"/>
          <w:tab w:val="left" w:pos="1134"/>
        </w:tabs>
        <w:adjustRightInd w:val="0"/>
        <w:snapToGrid w:val="0"/>
        <w:spacing w:line="360" w:lineRule="auto"/>
        <w:ind w:firstLine="480" w:firstLineChars="200"/>
        <w:jc w:val="both"/>
        <w:rPr>
          <w:rFonts w:hint="eastAsia"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评标委员会根据规定否决不合格投标或者界定为废标后，因有效投标不足三个使得投标明显缺乏竞争的，评标委员会可以否决全部投标。所有投标被否决的，招标人依法重新招标。</w:t>
      </w:r>
    </w:p>
    <w:p>
      <w:pPr>
        <w:tabs>
          <w:tab w:val="left" w:pos="0"/>
          <w:tab w:val="left" w:pos="993"/>
          <w:tab w:val="left" w:pos="1134"/>
        </w:tabs>
        <w:adjustRightInd w:val="0"/>
        <w:snapToGrid w:val="0"/>
        <w:spacing w:line="360" w:lineRule="auto"/>
        <w:ind w:firstLine="480" w:firstLineChars="200"/>
        <w:jc w:val="both"/>
        <w:rPr>
          <w:rFonts w:hint="eastAsia" w:asciiTheme="minorEastAsia" w:hAnsiTheme="minorEastAsia" w:eastAsiaTheme="minorEastAsia"/>
          <w:snapToGrid w:val="0"/>
          <w:sz w:val="24"/>
          <w:szCs w:val="24"/>
        </w:rPr>
      </w:pPr>
    </w:p>
    <w:p>
      <w:pPr>
        <w:tabs>
          <w:tab w:val="left" w:pos="0"/>
          <w:tab w:val="left" w:pos="993"/>
          <w:tab w:val="left" w:pos="1134"/>
        </w:tabs>
        <w:adjustRightInd w:val="0"/>
        <w:snapToGrid w:val="0"/>
        <w:spacing w:line="360" w:lineRule="auto"/>
        <w:ind w:firstLine="480" w:firstLineChars="200"/>
        <w:jc w:val="both"/>
        <w:rPr>
          <w:rFonts w:hint="eastAsia" w:asciiTheme="minorEastAsia" w:hAnsiTheme="minorEastAsia" w:eastAsiaTheme="minorEastAsia"/>
          <w:snapToGrid w:val="0"/>
          <w:sz w:val="24"/>
          <w:szCs w:val="24"/>
        </w:rPr>
      </w:pPr>
    </w:p>
    <w:p>
      <w:pPr>
        <w:tabs>
          <w:tab w:val="left" w:pos="0"/>
          <w:tab w:val="left" w:pos="993"/>
          <w:tab w:val="left" w:pos="1134"/>
        </w:tabs>
        <w:adjustRightInd w:val="0"/>
        <w:snapToGrid w:val="0"/>
        <w:spacing w:line="360" w:lineRule="auto"/>
        <w:ind w:firstLine="480" w:firstLineChars="200"/>
        <w:jc w:val="both"/>
        <w:rPr>
          <w:rFonts w:hint="eastAsia" w:asciiTheme="minorEastAsia" w:hAnsiTheme="minorEastAsia" w:eastAsiaTheme="minorEastAsia"/>
          <w:snapToGrid w:val="0"/>
          <w:sz w:val="24"/>
          <w:szCs w:val="24"/>
        </w:rPr>
      </w:pPr>
    </w:p>
    <w:p>
      <w:pPr>
        <w:tabs>
          <w:tab w:val="left" w:pos="0"/>
          <w:tab w:val="left" w:pos="993"/>
          <w:tab w:val="left" w:pos="1134"/>
        </w:tabs>
        <w:adjustRightInd w:val="0"/>
        <w:snapToGrid w:val="0"/>
        <w:spacing w:line="360" w:lineRule="auto"/>
        <w:ind w:firstLine="480" w:firstLineChars="200"/>
        <w:jc w:val="both"/>
        <w:rPr>
          <w:rFonts w:hint="eastAsia" w:asciiTheme="minorEastAsia" w:hAnsiTheme="minorEastAsia" w:eastAsiaTheme="minorEastAsia"/>
          <w:snapToGrid w:val="0"/>
          <w:sz w:val="24"/>
          <w:szCs w:val="24"/>
        </w:rPr>
      </w:pPr>
    </w:p>
    <w:p>
      <w:pPr>
        <w:tabs>
          <w:tab w:val="left" w:pos="0"/>
          <w:tab w:val="left" w:pos="993"/>
          <w:tab w:val="left" w:pos="1134"/>
        </w:tabs>
        <w:adjustRightInd w:val="0"/>
        <w:snapToGrid w:val="0"/>
        <w:spacing w:line="360" w:lineRule="auto"/>
        <w:ind w:firstLine="480" w:firstLineChars="200"/>
        <w:jc w:val="both"/>
        <w:rPr>
          <w:rFonts w:asciiTheme="minorEastAsia" w:hAnsiTheme="minorEastAsia" w:eastAsiaTheme="minorEastAsia"/>
          <w:b/>
          <w:snapToGrid w:val="0"/>
          <w:sz w:val="24"/>
          <w:szCs w:val="24"/>
          <w:highlight w:val="none"/>
        </w:rPr>
      </w:pPr>
      <w:r>
        <w:rPr>
          <w:rFonts w:hint="eastAsia" w:asciiTheme="minorEastAsia" w:hAnsiTheme="minorEastAsia" w:eastAsiaTheme="minorEastAsia"/>
          <w:snapToGrid w:val="0"/>
          <w:sz w:val="24"/>
          <w:szCs w:val="24"/>
          <w:highlight w:val="none"/>
        </w:rPr>
        <w:t>评标标准和方法:</w:t>
      </w:r>
      <w:r>
        <w:rPr>
          <w:rFonts w:hint="eastAsia" w:asciiTheme="minorEastAsia" w:hAnsiTheme="minorEastAsia" w:eastAsiaTheme="minorEastAsia"/>
          <w:b/>
          <w:snapToGrid w:val="0"/>
          <w:sz w:val="24"/>
          <w:szCs w:val="24"/>
          <w:highlight w:val="none"/>
        </w:rPr>
        <w:t>综合评估法（100分）</w:t>
      </w:r>
    </w:p>
    <w:tbl>
      <w:tblPr>
        <w:tblStyle w:val="56"/>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59"/>
        <w:gridCol w:w="5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526" w:type="dxa"/>
            <w:vAlign w:val="center"/>
          </w:tcPr>
          <w:p>
            <w:pPr>
              <w:pStyle w:val="215"/>
              <w:kinsoku w:val="0"/>
              <w:overflowPunct w:val="0"/>
              <w:spacing w:before="18"/>
              <w:ind w:left="-108" w:right="-92" w:rightChars="-46"/>
              <w:jc w:val="center"/>
              <w:rPr>
                <w:rFonts w:ascii="宋体" w:hAnsi="宋体"/>
                <w:kern w:val="2"/>
                <w:sz w:val="21"/>
                <w:szCs w:val="21"/>
                <w:highlight w:val="none"/>
              </w:rPr>
            </w:pPr>
            <w:r>
              <w:rPr>
                <w:rFonts w:hint="eastAsia" w:ascii="宋体" w:cs="宋体"/>
                <w:sz w:val="21"/>
                <w:szCs w:val="21"/>
                <w:highlight w:val="none"/>
              </w:rPr>
              <w:t>项</w:t>
            </w:r>
            <w:r>
              <w:rPr>
                <w:rFonts w:ascii="宋体" w:cs="宋体"/>
                <w:sz w:val="21"/>
                <w:szCs w:val="21"/>
                <w:highlight w:val="none"/>
              </w:rPr>
              <w:tab/>
            </w:r>
            <w:r>
              <w:rPr>
                <w:rFonts w:hint="eastAsia" w:ascii="宋体" w:cs="宋体"/>
                <w:sz w:val="21"/>
                <w:szCs w:val="21"/>
                <w:highlight w:val="none"/>
              </w:rPr>
              <w:t>目</w:t>
            </w:r>
          </w:p>
        </w:tc>
        <w:tc>
          <w:tcPr>
            <w:tcW w:w="7523" w:type="dxa"/>
            <w:gridSpan w:val="2"/>
            <w:vAlign w:val="center"/>
          </w:tcPr>
          <w:p>
            <w:pPr>
              <w:pStyle w:val="215"/>
              <w:kinsoku w:val="0"/>
              <w:overflowPunct w:val="0"/>
              <w:spacing w:before="18"/>
              <w:ind w:left="-108" w:right="-92" w:rightChars="-46"/>
              <w:jc w:val="center"/>
              <w:rPr>
                <w:sz w:val="21"/>
                <w:szCs w:val="21"/>
                <w:highlight w:val="none"/>
              </w:rPr>
            </w:pPr>
            <w:r>
              <w:rPr>
                <w:rFonts w:hint="eastAsia" w:ascii="宋体" w:cs="宋体"/>
                <w:sz w:val="21"/>
                <w:szCs w:val="21"/>
                <w:highlight w:val="none"/>
              </w:rPr>
              <w:t>评</w:t>
            </w:r>
            <w:r>
              <w:rPr>
                <w:rFonts w:ascii="宋体" w:cs="宋体"/>
                <w:sz w:val="21"/>
                <w:szCs w:val="21"/>
                <w:highlight w:val="none"/>
              </w:rPr>
              <w:tab/>
            </w:r>
            <w:r>
              <w:rPr>
                <w:rFonts w:hint="eastAsia" w:ascii="宋体" w:cs="宋体"/>
                <w:sz w:val="21"/>
                <w:szCs w:val="21"/>
                <w:highlight w:val="none"/>
              </w:rPr>
              <w:t>分</w:t>
            </w:r>
            <w:r>
              <w:rPr>
                <w:rFonts w:ascii="宋体" w:cs="宋体"/>
                <w:sz w:val="21"/>
                <w:szCs w:val="21"/>
                <w:highlight w:val="none"/>
              </w:rPr>
              <w:tab/>
            </w:r>
            <w:r>
              <w:rPr>
                <w:rFonts w:hint="eastAsia" w:ascii="宋体" w:cs="宋体"/>
                <w:sz w:val="21"/>
                <w:szCs w:val="21"/>
                <w:highlight w:val="none"/>
              </w:rPr>
              <w:t>标</w:t>
            </w:r>
            <w:r>
              <w:rPr>
                <w:rFonts w:ascii="宋体" w:cs="宋体"/>
                <w:sz w:val="21"/>
                <w:szCs w:val="21"/>
                <w:highlight w:val="none"/>
              </w:rPr>
              <w:tab/>
            </w:r>
            <w:r>
              <w:rPr>
                <w:rFonts w:hint="eastAsia" w:ascii="宋体" w:cs="宋体"/>
                <w:sz w:val="21"/>
                <w:szCs w:val="21"/>
                <w:highlight w:val="none"/>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pStyle w:val="342"/>
              <w:spacing w:before="0" w:after="0" w:line="240" w:lineRule="auto"/>
              <w:ind w:firstLine="0"/>
              <w:jc w:val="center"/>
              <w:rPr>
                <w:rFonts w:ascii="宋体" w:cs="宋体"/>
                <w:sz w:val="21"/>
                <w:szCs w:val="21"/>
                <w:highlight w:val="none"/>
              </w:rPr>
            </w:pPr>
            <w:r>
              <w:rPr>
                <w:rFonts w:hint="eastAsia" w:ascii="宋体" w:cs="宋体"/>
                <w:sz w:val="21"/>
                <w:szCs w:val="21"/>
                <w:highlight w:val="none"/>
              </w:rPr>
              <w:t>技术要求</w:t>
            </w:r>
          </w:p>
          <w:p>
            <w:pPr>
              <w:pStyle w:val="342"/>
              <w:spacing w:before="0" w:after="0" w:line="240" w:lineRule="auto"/>
              <w:ind w:firstLine="0"/>
              <w:jc w:val="center"/>
              <w:rPr>
                <w:rFonts w:ascii="宋体" w:cs="宋体"/>
                <w:sz w:val="21"/>
                <w:szCs w:val="21"/>
                <w:highlight w:val="none"/>
              </w:rPr>
            </w:pPr>
            <w:r>
              <w:rPr>
                <w:rFonts w:hint="eastAsia" w:ascii="宋体" w:cs="宋体"/>
                <w:sz w:val="21"/>
                <w:szCs w:val="21"/>
                <w:highlight w:val="none"/>
              </w:rPr>
              <w:t>（60分)</w:t>
            </w:r>
          </w:p>
        </w:tc>
        <w:tc>
          <w:tcPr>
            <w:tcW w:w="1559" w:type="dxa"/>
            <w:vAlign w:val="center"/>
          </w:tcPr>
          <w:p>
            <w:pPr>
              <w:pStyle w:val="342"/>
              <w:spacing w:before="0" w:after="0" w:line="240" w:lineRule="auto"/>
              <w:ind w:firstLine="0"/>
              <w:jc w:val="center"/>
              <w:rPr>
                <w:rFonts w:ascii="宋体" w:cs="宋体"/>
                <w:sz w:val="21"/>
                <w:szCs w:val="21"/>
                <w:highlight w:val="none"/>
              </w:rPr>
            </w:pPr>
            <w:r>
              <w:rPr>
                <w:rFonts w:hint="eastAsia" w:ascii="宋体" w:cs="宋体"/>
                <w:sz w:val="21"/>
                <w:szCs w:val="21"/>
                <w:highlight w:val="none"/>
              </w:rPr>
              <w:t>技术方案</w:t>
            </w:r>
          </w:p>
          <w:p>
            <w:pPr>
              <w:pStyle w:val="342"/>
              <w:spacing w:before="0" w:after="0" w:line="240" w:lineRule="auto"/>
              <w:ind w:firstLine="0"/>
              <w:jc w:val="center"/>
              <w:rPr>
                <w:rFonts w:ascii="宋体" w:cs="宋体"/>
                <w:sz w:val="21"/>
                <w:szCs w:val="21"/>
                <w:highlight w:val="none"/>
              </w:rPr>
            </w:pPr>
            <w:r>
              <w:rPr>
                <w:rFonts w:hint="eastAsia" w:ascii="宋体" w:cs="宋体"/>
                <w:sz w:val="21"/>
                <w:szCs w:val="21"/>
                <w:highlight w:val="none"/>
              </w:rPr>
              <w:t>（20分）</w:t>
            </w:r>
          </w:p>
        </w:tc>
        <w:tc>
          <w:tcPr>
            <w:tcW w:w="5964" w:type="dxa"/>
          </w:tcPr>
          <w:p>
            <w:pPr>
              <w:pStyle w:val="342"/>
              <w:spacing w:before="0" w:after="0" w:line="240" w:lineRule="auto"/>
              <w:ind w:firstLine="0"/>
              <w:rPr>
                <w:rFonts w:ascii="宋体" w:cs="宋体"/>
                <w:sz w:val="21"/>
                <w:szCs w:val="21"/>
                <w:highlight w:val="none"/>
              </w:rPr>
            </w:pPr>
            <w:r>
              <w:rPr>
                <w:rFonts w:hint="eastAsia" w:ascii="宋体" w:cs="宋体"/>
                <w:sz w:val="21"/>
                <w:szCs w:val="21"/>
                <w:highlight w:val="none"/>
              </w:rPr>
              <w:t>方案科学、严密、合理，描述详细且具有针对性的得</w:t>
            </w:r>
            <w:r>
              <w:rPr>
                <w:rFonts w:ascii="宋体" w:cs="宋体"/>
                <w:sz w:val="21"/>
                <w:szCs w:val="21"/>
                <w:highlight w:val="none"/>
              </w:rPr>
              <w:t xml:space="preserve"> </w:t>
            </w:r>
            <w:r>
              <w:rPr>
                <w:rFonts w:hint="eastAsia" w:ascii="宋体" w:cs="宋体"/>
                <w:sz w:val="21"/>
                <w:szCs w:val="21"/>
                <w:highlight w:val="none"/>
              </w:rPr>
              <w:t>20</w:t>
            </w:r>
            <w:r>
              <w:rPr>
                <w:rFonts w:ascii="宋体" w:cs="宋体"/>
                <w:sz w:val="21"/>
                <w:szCs w:val="21"/>
                <w:highlight w:val="none"/>
              </w:rPr>
              <w:t xml:space="preserve"> </w:t>
            </w:r>
            <w:r>
              <w:rPr>
                <w:rFonts w:hint="eastAsia" w:ascii="宋体" w:cs="宋体"/>
                <w:sz w:val="21"/>
                <w:szCs w:val="21"/>
                <w:highlight w:val="none"/>
              </w:rPr>
              <w:t>分，方案较合理、严密、描述较为详细，不存在实施难度的得</w:t>
            </w:r>
            <w:r>
              <w:rPr>
                <w:rFonts w:ascii="宋体" w:cs="宋体"/>
                <w:sz w:val="21"/>
                <w:szCs w:val="21"/>
                <w:highlight w:val="none"/>
              </w:rPr>
              <w:t xml:space="preserve"> </w:t>
            </w:r>
            <w:r>
              <w:rPr>
                <w:rFonts w:hint="eastAsia" w:ascii="宋体" w:cs="宋体"/>
                <w:sz w:val="21"/>
                <w:szCs w:val="21"/>
                <w:highlight w:val="none"/>
              </w:rPr>
              <w:t>16</w:t>
            </w:r>
            <w:r>
              <w:rPr>
                <w:rFonts w:ascii="宋体" w:cs="宋体"/>
                <w:sz w:val="21"/>
                <w:szCs w:val="21"/>
                <w:highlight w:val="none"/>
              </w:rPr>
              <w:t xml:space="preserve"> </w:t>
            </w:r>
            <w:r>
              <w:rPr>
                <w:rFonts w:hint="eastAsia" w:ascii="宋体" w:cs="宋体"/>
                <w:sz w:val="21"/>
                <w:szCs w:val="21"/>
                <w:highlight w:val="none"/>
              </w:rPr>
              <w:t>分，方案基本合理、描述一般、存在可操作性得</w:t>
            </w:r>
            <w:r>
              <w:rPr>
                <w:rFonts w:ascii="宋体" w:cs="宋体"/>
                <w:sz w:val="21"/>
                <w:szCs w:val="21"/>
                <w:highlight w:val="none"/>
              </w:rPr>
              <w:t xml:space="preserve"> </w:t>
            </w:r>
            <w:r>
              <w:rPr>
                <w:rFonts w:hint="eastAsia" w:ascii="宋体" w:cs="宋体"/>
                <w:sz w:val="21"/>
                <w:szCs w:val="21"/>
                <w:highlight w:val="none"/>
              </w:rPr>
              <w:t>12</w:t>
            </w:r>
            <w:r>
              <w:rPr>
                <w:rFonts w:ascii="宋体" w:cs="宋体"/>
                <w:sz w:val="21"/>
                <w:szCs w:val="21"/>
                <w:highlight w:val="none"/>
              </w:rPr>
              <w:t xml:space="preserve"> </w:t>
            </w:r>
            <w:r>
              <w:rPr>
                <w:rFonts w:hint="eastAsia" w:ascii="宋体" w:cs="宋体"/>
                <w:sz w:val="21"/>
                <w:szCs w:val="21"/>
                <w:highlight w:val="none"/>
              </w:rPr>
              <w:t>分，</w:t>
            </w:r>
          </w:p>
          <w:p>
            <w:pPr>
              <w:pStyle w:val="342"/>
              <w:spacing w:before="0" w:after="0" w:line="240" w:lineRule="auto"/>
              <w:ind w:firstLine="0"/>
              <w:rPr>
                <w:rFonts w:ascii="宋体" w:cs="宋体"/>
                <w:sz w:val="21"/>
                <w:szCs w:val="21"/>
                <w:highlight w:val="none"/>
              </w:rPr>
            </w:pPr>
            <w:r>
              <w:rPr>
                <w:rFonts w:hint="eastAsia" w:ascii="宋体" w:cs="宋体"/>
                <w:sz w:val="21"/>
                <w:szCs w:val="21"/>
                <w:highlight w:val="none"/>
              </w:rPr>
              <w:t>方案具有不合理项、描述略欠缺、存在一定的实施难度得</w:t>
            </w:r>
            <w:r>
              <w:rPr>
                <w:rFonts w:ascii="宋体" w:cs="宋体"/>
                <w:sz w:val="21"/>
                <w:szCs w:val="21"/>
                <w:highlight w:val="none"/>
              </w:rPr>
              <w:t xml:space="preserve"> </w:t>
            </w:r>
            <w:r>
              <w:rPr>
                <w:rFonts w:hint="eastAsia" w:ascii="宋体" w:cs="宋体"/>
                <w:sz w:val="21"/>
                <w:szCs w:val="21"/>
                <w:highlight w:val="none"/>
              </w:rPr>
              <w:t>8</w:t>
            </w:r>
            <w:r>
              <w:rPr>
                <w:rFonts w:ascii="宋体" w:cs="宋体"/>
                <w:sz w:val="21"/>
                <w:szCs w:val="21"/>
                <w:highlight w:val="none"/>
              </w:rPr>
              <w:t xml:space="preserve"> </w:t>
            </w:r>
            <w:r>
              <w:rPr>
                <w:rFonts w:hint="eastAsia" w:ascii="宋体" w:cs="宋体"/>
                <w:sz w:val="21"/>
                <w:szCs w:val="21"/>
                <w:highlight w:val="none"/>
              </w:rPr>
              <w:t>分，方案具有明显不合理项、描述欠缺、存在实施难度得</w:t>
            </w:r>
            <w:r>
              <w:rPr>
                <w:rFonts w:ascii="宋体" w:cs="宋体"/>
                <w:sz w:val="21"/>
                <w:szCs w:val="21"/>
                <w:highlight w:val="none"/>
              </w:rPr>
              <w:t xml:space="preserve"> </w:t>
            </w:r>
            <w:r>
              <w:rPr>
                <w:rFonts w:hint="eastAsia" w:ascii="宋体" w:cs="宋体"/>
                <w:sz w:val="21"/>
                <w:szCs w:val="21"/>
                <w:highlight w:val="none"/>
              </w:rPr>
              <w:t>4</w:t>
            </w:r>
            <w:r>
              <w:rPr>
                <w:rFonts w:ascii="宋体" w:cs="宋体"/>
                <w:sz w:val="21"/>
                <w:szCs w:val="21"/>
                <w:highlight w:val="none"/>
              </w:rPr>
              <w:t xml:space="preserve"> </w:t>
            </w:r>
            <w:r>
              <w:rPr>
                <w:rFonts w:hint="eastAsia" w:ascii="宋体" w:cs="宋体"/>
                <w:sz w:val="21"/>
                <w:szCs w:val="21"/>
                <w:highlight w:val="none"/>
              </w:rPr>
              <w:t>分，</w:t>
            </w:r>
          </w:p>
          <w:p>
            <w:pPr>
              <w:pStyle w:val="342"/>
              <w:spacing w:before="0" w:after="0" w:line="240" w:lineRule="auto"/>
              <w:ind w:firstLine="0"/>
              <w:rPr>
                <w:rFonts w:ascii="宋体" w:cs="宋体"/>
                <w:sz w:val="21"/>
                <w:szCs w:val="21"/>
                <w:highlight w:val="none"/>
              </w:rPr>
            </w:pPr>
            <w:r>
              <w:rPr>
                <w:rFonts w:hint="eastAsia" w:ascii="宋体" w:cs="宋体"/>
                <w:sz w:val="21"/>
                <w:szCs w:val="21"/>
                <w:highlight w:val="none"/>
              </w:rPr>
              <w:t>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pStyle w:val="342"/>
              <w:ind w:firstLine="0"/>
              <w:rPr>
                <w:rFonts w:ascii="宋体" w:hAnsi="宋体"/>
                <w:kern w:val="2"/>
                <w:sz w:val="21"/>
                <w:szCs w:val="21"/>
                <w:highlight w:val="none"/>
              </w:rPr>
            </w:pPr>
          </w:p>
        </w:tc>
        <w:tc>
          <w:tcPr>
            <w:tcW w:w="1559" w:type="dxa"/>
            <w:vAlign w:val="center"/>
          </w:tcPr>
          <w:p>
            <w:pPr>
              <w:pStyle w:val="342"/>
              <w:spacing w:before="0" w:after="0" w:line="240" w:lineRule="auto"/>
              <w:ind w:firstLine="0"/>
              <w:jc w:val="center"/>
              <w:rPr>
                <w:rFonts w:ascii="宋体" w:cs="宋体"/>
                <w:sz w:val="21"/>
                <w:szCs w:val="21"/>
                <w:highlight w:val="none"/>
              </w:rPr>
            </w:pPr>
            <w:r>
              <w:rPr>
                <w:rFonts w:hint="eastAsia" w:ascii="宋体" w:cs="宋体"/>
                <w:sz w:val="21"/>
                <w:szCs w:val="21"/>
                <w:highlight w:val="none"/>
              </w:rPr>
              <w:t>质量、安全、措施</w:t>
            </w:r>
          </w:p>
          <w:p>
            <w:pPr>
              <w:pStyle w:val="342"/>
              <w:spacing w:before="0" w:after="0" w:line="240" w:lineRule="auto"/>
              <w:ind w:firstLine="0"/>
              <w:jc w:val="center"/>
              <w:rPr>
                <w:rFonts w:ascii="宋体" w:cs="宋体"/>
                <w:sz w:val="21"/>
                <w:szCs w:val="21"/>
                <w:highlight w:val="none"/>
              </w:rPr>
            </w:pPr>
            <w:r>
              <w:rPr>
                <w:rFonts w:hint="eastAsia" w:ascii="宋体" w:cs="宋体"/>
                <w:sz w:val="21"/>
                <w:szCs w:val="21"/>
                <w:highlight w:val="none"/>
              </w:rPr>
              <w:t>（20分）</w:t>
            </w:r>
          </w:p>
        </w:tc>
        <w:tc>
          <w:tcPr>
            <w:tcW w:w="5964" w:type="dxa"/>
          </w:tcPr>
          <w:p>
            <w:pPr>
              <w:pStyle w:val="342"/>
              <w:spacing w:before="0" w:after="0" w:line="240" w:lineRule="auto"/>
              <w:ind w:firstLine="0"/>
              <w:rPr>
                <w:rFonts w:ascii="宋体" w:cs="宋体"/>
                <w:sz w:val="21"/>
                <w:szCs w:val="21"/>
                <w:highlight w:val="none"/>
              </w:rPr>
            </w:pPr>
            <w:r>
              <w:rPr>
                <w:rFonts w:hint="eastAsia" w:ascii="宋体" w:cs="宋体"/>
                <w:sz w:val="21"/>
                <w:szCs w:val="21"/>
                <w:highlight w:val="none"/>
              </w:rPr>
              <w:t>措施科学、严密、合理，描述详细且具有针对性的得20分，</w:t>
            </w:r>
          </w:p>
          <w:p>
            <w:pPr>
              <w:pStyle w:val="342"/>
              <w:spacing w:before="0" w:after="0" w:line="240" w:lineRule="auto"/>
              <w:ind w:firstLine="0"/>
              <w:rPr>
                <w:rFonts w:ascii="宋体" w:cs="宋体"/>
                <w:sz w:val="21"/>
                <w:szCs w:val="21"/>
                <w:highlight w:val="none"/>
              </w:rPr>
            </w:pPr>
            <w:r>
              <w:rPr>
                <w:rFonts w:hint="eastAsia" w:ascii="宋体" w:cs="宋体"/>
                <w:sz w:val="21"/>
                <w:szCs w:val="21"/>
                <w:highlight w:val="none"/>
              </w:rPr>
              <w:t>措施较合理、严密、描述较为详细，得 16 分，</w:t>
            </w:r>
          </w:p>
          <w:p>
            <w:pPr>
              <w:pStyle w:val="342"/>
              <w:spacing w:before="0" w:after="0" w:line="240" w:lineRule="auto"/>
              <w:ind w:firstLine="0"/>
              <w:rPr>
                <w:rFonts w:ascii="宋体" w:cs="宋体"/>
                <w:sz w:val="21"/>
                <w:szCs w:val="21"/>
                <w:highlight w:val="none"/>
              </w:rPr>
            </w:pPr>
            <w:r>
              <w:rPr>
                <w:rFonts w:hint="eastAsia" w:ascii="宋体" w:cs="宋体"/>
                <w:sz w:val="21"/>
                <w:szCs w:val="21"/>
                <w:highlight w:val="none"/>
              </w:rPr>
              <w:t>方案基本合理、描述一般，得 12分，</w:t>
            </w:r>
          </w:p>
          <w:p>
            <w:pPr>
              <w:pStyle w:val="342"/>
              <w:spacing w:before="0" w:after="0" w:line="240" w:lineRule="auto"/>
              <w:ind w:firstLine="0"/>
              <w:rPr>
                <w:rFonts w:ascii="宋体" w:cs="宋体"/>
                <w:sz w:val="21"/>
                <w:szCs w:val="21"/>
                <w:highlight w:val="none"/>
              </w:rPr>
            </w:pPr>
            <w:r>
              <w:rPr>
                <w:rFonts w:hint="eastAsia" w:ascii="宋体" w:cs="宋体"/>
                <w:sz w:val="21"/>
                <w:szCs w:val="21"/>
                <w:highlight w:val="none"/>
              </w:rPr>
              <w:t>措施具有不合理项、描述略欠缺得8 分，</w:t>
            </w:r>
          </w:p>
          <w:p>
            <w:pPr>
              <w:pStyle w:val="342"/>
              <w:spacing w:before="0" w:after="0" w:line="240" w:lineRule="auto"/>
              <w:ind w:firstLine="0"/>
              <w:rPr>
                <w:rFonts w:ascii="宋体" w:cs="宋体"/>
                <w:sz w:val="21"/>
                <w:szCs w:val="21"/>
                <w:highlight w:val="none"/>
              </w:rPr>
            </w:pPr>
            <w:r>
              <w:rPr>
                <w:rFonts w:hint="eastAsia" w:ascii="宋体" w:cs="宋体"/>
                <w:sz w:val="21"/>
                <w:szCs w:val="21"/>
                <w:highlight w:val="none"/>
              </w:rPr>
              <w:t>方案具有明显不合理项、描述欠缺得4分，</w:t>
            </w:r>
          </w:p>
          <w:p>
            <w:pPr>
              <w:pStyle w:val="342"/>
              <w:spacing w:before="0" w:after="0" w:line="240" w:lineRule="auto"/>
              <w:ind w:firstLine="0"/>
              <w:rPr>
                <w:rFonts w:ascii="宋体" w:cs="宋体"/>
                <w:sz w:val="21"/>
                <w:szCs w:val="21"/>
                <w:highlight w:val="none"/>
              </w:rPr>
            </w:pPr>
            <w:r>
              <w:rPr>
                <w:rFonts w:hint="eastAsia" w:ascii="宋体" w:cs="宋体"/>
                <w:sz w:val="21"/>
                <w:szCs w:val="21"/>
                <w:highlight w:val="none"/>
              </w:rPr>
              <w:t>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pStyle w:val="342"/>
              <w:ind w:firstLine="0"/>
              <w:rPr>
                <w:rFonts w:ascii="宋体" w:hAnsi="宋体"/>
                <w:kern w:val="2"/>
                <w:sz w:val="21"/>
                <w:szCs w:val="21"/>
                <w:highlight w:val="none"/>
              </w:rPr>
            </w:pPr>
          </w:p>
        </w:tc>
        <w:tc>
          <w:tcPr>
            <w:tcW w:w="1559" w:type="dxa"/>
            <w:vAlign w:val="center"/>
          </w:tcPr>
          <w:p>
            <w:pPr>
              <w:pStyle w:val="342"/>
              <w:spacing w:before="0" w:after="0" w:line="240" w:lineRule="auto"/>
              <w:ind w:firstLine="0"/>
              <w:jc w:val="center"/>
              <w:rPr>
                <w:rFonts w:ascii="宋体" w:hAnsi="宋体" w:cs="宋体"/>
                <w:sz w:val="21"/>
                <w:szCs w:val="21"/>
                <w:highlight w:val="none"/>
              </w:rPr>
            </w:pPr>
            <w:r>
              <w:rPr>
                <w:rFonts w:hint="eastAsia" w:ascii="宋体" w:hAnsi="宋体" w:cs="宋体"/>
                <w:sz w:val="21"/>
                <w:szCs w:val="21"/>
                <w:highlight w:val="none"/>
              </w:rPr>
              <w:t>保证项目实施的技术力量和人力资源安排</w:t>
            </w:r>
          </w:p>
          <w:p>
            <w:pPr>
              <w:pStyle w:val="342"/>
              <w:spacing w:before="0" w:after="0" w:line="240" w:lineRule="auto"/>
              <w:ind w:firstLine="0"/>
              <w:jc w:val="center"/>
              <w:rPr>
                <w:rFonts w:ascii="宋体" w:cs="宋体"/>
                <w:sz w:val="21"/>
                <w:szCs w:val="21"/>
                <w:highlight w:val="none"/>
              </w:rPr>
            </w:pPr>
            <w:r>
              <w:rPr>
                <w:rFonts w:hint="eastAsia" w:ascii="宋体" w:hAnsi="宋体" w:cs="宋体"/>
                <w:sz w:val="21"/>
                <w:szCs w:val="21"/>
                <w:highlight w:val="none"/>
              </w:rPr>
              <w:t>（16分）</w:t>
            </w:r>
          </w:p>
        </w:tc>
        <w:tc>
          <w:tcPr>
            <w:tcW w:w="5964" w:type="dxa"/>
          </w:tcPr>
          <w:p>
            <w:pPr>
              <w:pStyle w:val="342"/>
              <w:spacing w:before="0" w:after="0" w:line="240" w:lineRule="auto"/>
              <w:ind w:firstLine="0"/>
              <w:rPr>
                <w:rFonts w:ascii="宋体" w:cs="宋体"/>
                <w:sz w:val="21"/>
                <w:szCs w:val="21"/>
                <w:highlight w:val="none"/>
              </w:rPr>
            </w:pPr>
            <w:r>
              <w:rPr>
                <w:rFonts w:hint="eastAsia" w:ascii="宋体" w:cs="宋体"/>
                <w:sz w:val="21"/>
                <w:szCs w:val="21"/>
                <w:highlight w:val="none"/>
              </w:rPr>
              <w:t>投入本项目的技术设备和人力资源安排充足，得16分，</w:t>
            </w:r>
          </w:p>
          <w:p>
            <w:pPr>
              <w:pStyle w:val="342"/>
              <w:spacing w:before="0" w:after="0" w:line="240" w:lineRule="auto"/>
              <w:ind w:firstLine="0"/>
              <w:rPr>
                <w:rFonts w:ascii="宋体" w:cs="宋体"/>
                <w:sz w:val="21"/>
                <w:szCs w:val="21"/>
                <w:highlight w:val="none"/>
              </w:rPr>
            </w:pPr>
            <w:r>
              <w:rPr>
                <w:rFonts w:hint="eastAsia" w:ascii="宋体" w:cs="宋体"/>
                <w:sz w:val="21"/>
                <w:szCs w:val="21"/>
                <w:highlight w:val="none"/>
              </w:rPr>
              <w:t>设备和技术人员安排稍有欠缺得</w:t>
            </w:r>
            <w:r>
              <w:rPr>
                <w:rFonts w:ascii="宋体" w:cs="宋体"/>
                <w:sz w:val="21"/>
                <w:szCs w:val="21"/>
                <w:highlight w:val="none"/>
              </w:rPr>
              <w:t xml:space="preserve"> </w:t>
            </w:r>
            <w:r>
              <w:rPr>
                <w:rFonts w:hint="eastAsia" w:ascii="宋体" w:cs="宋体"/>
                <w:sz w:val="21"/>
                <w:szCs w:val="21"/>
                <w:highlight w:val="none"/>
              </w:rPr>
              <w:t>12分，</w:t>
            </w:r>
          </w:p>
          <w:p>
            <w:pPr>
              <w:pStyle w:val="342"/>
              <w:spacing w:before="0" w:after="0" w:line="240" w:lineRule="auto"/>
              <w:ind w:firstLine="0"/>
              <w:rPr>
                <w:rFonts w:ascii="宋体" w:cs="宋体"/>
                <w:sz w:val="21"/>
                <w:szCs w:val="21"/>
                <w:highlight w:val="none"/>
              </w:rPr>
            </w:pPr>
            <w:r>
              <w:rPr>
                <w:rFonts w:hint="eastAsia" w:ascii="宋体" w:cs="宋体"/>
                <w:sz w:val="21"/>
                <w:szCs w:val="21"/>
                <w:highlight w:val="none"/>
              </w:rPr>
              <w:t>设备和技术人员安排有明显欠缺得8分，</w:t>
            </w:r>
          </w:p>
          <w:p>
            <w:pPr>
              <w:pStyle w:val="342"/>
              <w:spacing w:before="0" w:after="0" w:line="240" w:lineRule="auto"/>
              <w:ind w:firstLine="0"/>
              <w:rPr>
                <w:rFonts w:ascii="宋体" w:cs="宋体"/>
                <w:sz w:val="21"/>
                <w:szCs w:val="21"/>
                <w:highlight w:val="none"/>
              </w:rPr>
            </w:pPr>
            <w:r>
              <w:rPr>
                <w:rFonts w:hint="eastAsia" w:ascii="宋体" w:cs="宋体"/>
                <w:sz w:val="21"/>
                <w:szCs w:val="21"/>
                <w:highlight w:val="none"/>
              </w:rPr>
              <w:t>设备和技术人员力量较弱的，得</w:t>
            </w:r>
            <w:r>
              <w:rPr>
                <w:rFonts w:ascii="宋体" w:cs="宋体"/>
                <w:sz w:val="21"/>
                <w:szCs w:val="21"/>
                <w:highlight w:val="none"/>
              </w:rPr>
              <w:t xml:space="preserve"> </w:t>
            </w:r>
            <w:r>
              <w:rPr>
                <w:rFonts w:hint="eastAsia" w:ascii="宋体" w:cs="宋体"/>
                <w:sz w:val="21"/>
                <w:szCs w:val="21"/>
                <w:highlight w:val="none"/>
              </w:rPr>
              <w:t>4分，</w:t>
            </w:r>
          </w:p>
          <w:p>
            <w:pPr>
              <w:pStyle w:val="342"/>
              <w:spacing w:before="0" w:after="0" w:line="240" w:lineRule="auto"/>
              <w:ind w:firstLine="0"/>
              <w:rPr>
                <w:rFonts w:ascii="宋体" w:cs="宋体"/>
                <w:sz w:val="21"/>
                <w:szCs w:val="21"/>
                <w:highlight w:val="none"/>
              </w:rPr>
            </w:pPr>
            <w:r>
              <w:rPr>
                <w:rFonts w:hint="eastAsia" w:ascii="宋体" w:cs="宋体"/>
                <w:sz w:val="21"/>
                <w:szCs w:val="21"/>
                <w:highlight w:val="none"/>
              </w:rPr>
              <w:t>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pStyle w:val="342"/>
              <w:ind w:firstLine="0"/>
              <w:rPr>
                <w:rFonts w:ascii="宋体" w:hAnsi="宋体"/>
                <w:kern w:val="2"/>
                <w:sz w:val="21"/>
                <w:szCs w:val="21"/>
                <w:highlight w:val="none"/>
              </w:rPr>
            </w:pPr>
          </w:p>
        </w:tc>
        <w:tc>
          <w:tcPr>
            <w:tcW w:w="1559" w:type="dxa"/>
            <w:vAlign w:val="center"/>
          </w:tcPr>
          <w:p>
            <w:pPr>
              <w:jc w:val="center"/>
              <w:rPr>
                <w:rFonts w:ascii="宋体" w:hAnsi="宋体" w:cs="宋体"/>
                <w:sz w:val="21"/>
                <w:szCs w:val="21"/>
                <w:highlight w:val="none"/>
              </w:rPr>
            </w:pPr>
            <w:r>
              <w:rPr>
                <w:rFonts w:hint="eastAsia" w:ascii="宋体" w:hAnsi="宋体" w:cs="宋体"/>
                <w:sz w:val="21"/>
                <w:szCs w:val="21"/>
                <w:highlight w:val="none"/>
              </w:rPr>
              <w:t>有效改进措施和合理化建议</w:t>
            </w:r>
          </w:p>
          <w:p>
            <w:pPr>
              <w:pStyle w:val="342"/>
              <w:spacing w:before="0" w:after="0" w:line="240" w:lineRule="auto"/>
              <w:ind w:firstLine="0"/>
              <w:jc w:val="center"/>
              <w:rPr>
                <w:rFonts w:ascii="宋体" w:cs="宋体"/>
                <w:sz w:val="21"/>
                <w:szCs w:val="21"/>
                <w:highlight w:val="none"/>
              </w:rPr>
            </w:pPr>
            <w:r>
              <w:rPr>
                <w:rFonts w:hint="eastAsia" w:ascii="宋体" w:hAnsi="宋体" w:cs="宋体"/>
                <w:sz w:val="21"/>
                <w:szCs w:val="21"/>
                <w:highlight w:val="none"/>
              </w:rPr>
              <w:t>（4分）</w:t>
            </w:r>
          </w:p>
        </w:tc>
        <w:tc>
          <w:tcPr>
            <w:tcW w:w="5964" w:type="dxa"/>
            <w:vAlign w:val="center"/>
          </w:tcPr>
          <w:p>
            <w:pPr>
              <w:pStyle w:val="342"/>
              <w:spacing w:before="0" w:after="0" w:line="240" w:lineRule="auto"/>
              <w:ind w:firstLine="0"/>
              <w:jc w:val="both"/>
              <w:rPr>
                <w:rFonts w:ascii="宋体" w:cs="宋体"/>
                <w:sz w:val="21"/>
                <w:szCs w:val="21"/>
                <w:highlight w:val="none"/>
              </w:rPr>
            </w:pPr>
            <w:r>
              <w:rPr>
                <w:rFonts w:hint="eastAsia" w:ascii="宋体" w:hAnsi="宋体" w:cs="宋体"/>
                <w:sz w:val="21"/>
                <w:szCs w:val="21"/>
                <w:highlight w:val="none"/>
              </w:rPr>
              <w:t>对项目实施提出有效建议和措施每项得2分，最高得4分。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1526" w:type="dxa"/>
            <w:vAlign w:val="center"/>
          </w:tcPr>
          <w:p>
            <w:pPr>
              <w:pStyle w:val="342"/>
              <w:spacing w:before="0" w:after="0" w:line="240" w:lineRule="auto"/>
              <w:ind w:firstLine="0"/>
              <w:jc w:val="center"/>
              <w:rPr>
                <w:rFonts w:ascii="宋体" w:cs="宋体"/>
                <w:sz w:val="21"/>
                <w:szCs w:val="21"/>
                <w:highlight w:val="none"/>
              </w:rPr>
            </w:pPr>
            <w:r>
              <w:rPr>
                <w:rFonts w:hint="eastAsia" w:ascii="宋体" w:cs="宋体"/>
                <w:sz w:val="21"/>
                <w:szCs w:val="21"/>
                <w:highlight w:val="none"/>
              </w:rPr>
              <w:t>业绩</w:t>
            </w:r>
          </w:p>
          <w:p>
            <w:pPr>
              <w:pStyle w:val="342"/>
              <w:spacing w:before="0" w:after="0" w:line="240" w:lineRule="auto"/>
              <w:ind w:firstLine="0"/>
              <w:jc w:val="center"/>
              <w:rPr>
                <w:rFonts w:ascii="宋体" w:cs="宋体"/>
                <w:sz w:val="21"/>
                <w:szCs w:val="21"/>
                <w:highlight w:val="none"/>
              </w:rPr>
            </w:pPr>
            <w:r>
              <w:rPr>
                <w:rFonts w:hint="eastAsia" w:ascii="宋体" w:cs="宋体"/>
                <w:sz w:val="21"/>
                <w:szCs w:val="21"/>
                <w:highlight w:val="none"/>
              </w:rPr>
              <w:t>（</w:t>
            </w:r>
            <w:r>
              <w:rPr>
                <w:rFonts w:hint="eastAsia" w:ascii="宋体" w:cs="宋体"/>
                <w:sz w:val="21"/>
                <w:szCs w:val="21"/>
                <w:highlight w:val="none"/>
                <w:lang w:val="en-US" w:eastAsia="zh-CN"/>
              </w:rPr>
              <w:t>1</w:t>
            </w:r>
            <w:r>
              <w:rPr>
                <w:rFonts w:hint="eastAsia" w:ascii="宋体" w:cs="宋体"/>
                <w:sz w:val="21"/>
                <w:szCs w:val="21"/>
                <w:highlight w:val="none"/>
              </w:rPr>
              <w:t>0分）</w:t>
            </w:r>
          </w:p>
        </w:tc>
        <w:tc>
          <w:tcPr>
            <w:tcW w:w="7523" w:type="dxa"/>
            <w:gridSpan w:val="2"/>
            <w:vAlign w:val="center"/>
          </w:tcPr>
          <w:p>
            <w:pPr>
              <w:rPr>
                <w:rFonts w:ascii="宋体" w:hAnsi="宋体" w:cs="宋体"/>
                <w:color w:val="000000"/>
                <w:sz w:val="21"/>
                <w:szCs w:val="21"/>
                <w:highlight w:val="none"/>
              </w:rPr>
            </w:pPr>
            <w:r>
              <w:rPr>
                <w:rFonts w:hint="eastAsia" w:ascii="宋体" w:hAnsi="宋体" w:cs="宋体"/>
                <w:color w:val="000000"/>
                <w:sz w:val="21"/>
                <w:szCs w:val="21"/>
                <w:highlight w:val="none"/>
              </w:rPr>
              <w:t>提供20</w:t>
            </w:r>
            <w:r>
              <w:rPr>
                <w:rFonts w:hint="eastAsia" w:ascii="宋体" w:hAnsi="宋体" w:cs="宋体"/>
                <w:color w:val="000000"/>
                <w:sz w:val="21"/>
                <w:szCs w:val="21"/>
                <w:highlight w:val="none"/>
                <w:lang w:val="en-US" w:eastAsia="zh-CN"/>
              </w:rPr>
              <w:t>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月以来</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承担过20万元及以上</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类似</w:t>
            </w:r>
            <w:r>
              <w:rPr>
                <w:rFonts w:hint="eastAsia" w:ascii="宋体" w:hAnsi="宋体" w:cs="宋体"/>
                <w:color w:val="000000"/>
                <w:sz w:val="21"/>
                <w:szCs w:val="21"/>
                <w:highlight w:val="none"/>
                <w:lang w:eastAsia="zh-CN"/>
              </w:rPr>
              <w:t>本工程的防水防腐</w:t>
            </w:r>
            <w:r>
              <w:rPr>
                <w:rFonts w:hint="eastAsia" w:ascii="宋体" w:cs="宋体"/>
                <w:sz w:val="21"/>
                <w:szCs w:val="21"/>
                <w:highlight w:val="none"/>
              </w:rPr>
              <w:t>工程</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每个业绩得</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分，满分</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0分（以合同签订时间为准）。</w:t>
            </w:r>
          </w:p>
          <w:p>
            <w:pPr>
              <w:pStyle w:val="342"/>
              <w:spacing w:before="0" w:after="0" w:line="240" w:lineRule="auto"/>
              <w:ind w:firstLine="0"/>
              <w:rPr>
                <w:sz w:val="21"/>
                <w:szCs w:val="21"/>
                <w:highlight w:val="none"/>
              </w:rPr>
            </w:pPr>
            <w:r>
              <w:rPr>
                <w:rFonts w:hint="eastAsia" w:ascii="宋体" w:hAnsi="宋体" w:cs="宋体"/>
                <w:b/>
                <w:color w:val="000000"/>
                <w:sz w:val="21"/>
                <w:szCs w:val="21"/>
                <w:highlight w:val="none"/>
              </w:rPr>
              <w:t>（提供竣工验收材料及单位工程结算审核单复印件加盖公章，原件备查，否则不得分）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526" w:type="dxa"/>
            <w:vAlign w:val="center"/>
          </w:tcPr>
          <w:p>
            <w:pPr>
              <w:pStyle w:val="342"/>
              <w:spacing w:before="0" w:after="0" w:line="240" w:lineRule="auto"/>
              <w:ind w:firstLine="0"/>
              <w:jc w:val="center"/>
              <w:rPr>
                <w:rFonts w:hint="default" w:ascii="宋体" w:eastAsia="宋体" w:cs="宋体"/>
                <w:sz w:val="21"/>
                <w:szCs w:val="21"/>
                <w:highlight w:val="none"/>
                <w:lang w:val="en-US" w:eastAsia="zh-CN"/>
              </w:rPr>
            </w:pPr>
            <w:r>
              <w:rPr>
                <w:rFonts w:hint="eastAsia" w:ascii="宋体" w:cs="宋体"/>
                <w:sz w:val="21"/>
                <w:szCs w:val="21"/>
                <w:highlight w:val="none"/>
                <w:lang w:eastAsia="zh-CN"/>
              </w:rPr>
              <w:t>投标报价（</w:t>
            </w:r>
            <w:r>
              <w:rPr>
                <w:rFonts w:hint="eastAsia" w:ascii="宋体" w:cs="宋体"/>
                <w:sz w:val="21"/>
                <w:szCs w:val="21"/>
                <w:highlight w:val="none"/>
                <w:lang w:val="en-US" w:eastAsia="zh-CN"/>
              </w:rPr>
              <w:t>30分）</w:t>
            </w:r>
          </w:p>
        </w:tc>
        <w:tc>
          <w:tcPr>
            <w:tcW w:w="7523" w:type="dxa"/>
            <w:gridSpan w:val="2"/>
          </w:tcPr>
          <w:p>
            <w:pPr>
              <w:tabs>
                <w:tab w:val="left" w:pos="0"/>
                <w:tab w:val="left" w:pos="993"/>
                <w:tab w:val="left" w:pos="1134"/>
              </w:tabs>
              <w:adjustRightInd w:val="0"/>
              <w:snapToGrid w:val="0"/>
              <w:spacing w:line="360" w:lineRule="auto"/>
              <w:ind w:firstLine="480" w:firstLineChars="200"/>
              <w:jc w:val="both"/>
              <w:rPr>
                <w:rFonts w:ascii="宋体" w:hAnsi="宋体"/>
                <w:snapToGrid w:val="0"/>
                <w:sz w:val="24"/>
                <w:szCs w:val="24"/>
                <w:highlight w:val="none"/>
              </w:rPr>
            </w:pPr>
            <w:r>
              <w:rPr>
                <w:rFonts w:hint="eastAsia" w:ascii="宋体" w:hAnsi="宋体"/>
                <w:snapToGrid w:val="0"/>
                <w:sz w:val="24"/>
                <w:szCs w:val="24"/>
                <w:highlight w:val="none"/>
              </w:rPr>
              <w:t>以有效投标文件（有效投标文件是指初步评审合格的投标文件，下同）的</w:t>
            </w:r>
            <w:r>
              <w:rPr>
                <w:rFonts w:hint="eastAsia" w:ascii="宋体" w:hAnsi="宋体"/>
                <w:snapToGrid w:val="0"/>
                <w:sz w:val="24"/>
                <w:szCs w:val="24"/>
                <w:highlight w:val="none"/>
                <w:lang w:eastAsia="zh-CN"/>
              </w:rPr>
              <w:t>投标报价的</w:t>
            </w:r>
            <w:r>
              <w:rPr>
                <w:rFonts w:hint="eastAsia" w:ascii="宋体" w:hAnsi="宋体"/>
                <w:snapToGrid w:val="0"/>
                <w:sz w:val="24"/>
                <w:szCs w:val="24"/>
                <w:highlight w:val="none"/>
              </w:rPr>
              <w:t>算术平均值为基准</w:t>
            </w:r>
            <w:r>
              <w:rPr>
                <w:rFonts w:hint="eastAsia" w:ascii="宋体" w:hAnsi="宋体"/>
                <w:snapToGrid w:val="0"/>
                <w:sz w:val="24"/>
                <w:szCs w:val="24"/>
                <w:highlight w:val="none"/>
                <w:lang w:eastAsia="zh-CN"/>
              </w:rPr>
              <w:t>价</w:t>
            </w:r>
            <w:r>
              <w:rPr>
                <w:rFonts w:hint="eastAsia" w:ascii="宋体" w:hAnsi="宋体"/>
                <w:snapToGrid w:val="0"/>
                <w:sz w:val="24"/>
                <w:szCs w:val="24"/>
                <w:highlight w:val="none"/>
              </w:rPr>
              <w:t>。（当有效投标文件</w:t>
            </w:r>
            <w:r>
              <w:rPr>
                <w:rFonts w:hint="eastAsia" w:ascii="宋体" w:hAnsi="宋体"/>
                <w:snapToGrid w:val="0"/>
                <w:sz w:val="24"/>
                <w:szCs w:val="24"/>
                <w:highlight w:val="none"/>
                <w:lang w:eastAsia="zh-CN"/>
              </w:rPr>
              <w:t>大于</w:t>
            </w:r>
            <w:r>
              <w:rPr>
                <w:rFonts w:hint="eastAsia" w:ascii="宋体" w:hAnsi="宋体"/>
                <w:snapToGrid w:val="0"/>
                <w:sz w:val="24"/>
                <w:szCs w:val="24"/>
                <w:highlight w:val="none"/>
                <w:lang w:val="en-US" w:eastAsia="zh-CN"/>
              </w:rPr>
              <w:t>5</w:t>
            </w:r>
            <w:r>
              <w:rPr>
                <w:rFonts w:hint="eastAsia" w:ascii="宋体" w:hAnsi="宋体"/>
                <w:snapToGrid w:val="0"/>
                <w:sz w:val="24"/>
                <w:szCs w:val="24"/>
                <w:highlight w:val="none"/>
              </w:rPr>
              <w:t>家时，最高和最低各去掉1家后进行平均；）</w:t>
            </w:r>
          </w:p>
          <w:p>
            <w:pPr>
              <w:tabs>
                <w:tab w:val="left" w:pos="0"/>
                <w:tab w:val="left" w:pos="993"/>
                <w:tab w:val="left" w:pos="1134"/>
              </w:tabs>
              <w:adjustRightInd w:val="0"/>
              <w:snapToGrid w:val="0"/>
              <w:spacing w:line="360" w:lineRule="auto"/>
              <w:ind w:firstLine="480" w:firstLineChars="200"/>
              <w:jc w:val="both"/>
              <w:rPr>
                <w:rFonts w:ascii="宋体" w:hAnsi="宋体"/>
                <w:snapToGrid w:val="0"/>
                <w:sz w:val="24"/>
                <w:szCs w:val="24"/>
                <w:highlight w:val="none"/>
              </w:rPr>
            </w:pPr>
            <w:r>
              <w:rPr>
                <w:rFonts w:hint="eastAsia" w:ascii="宋体" w:hAnsi="宋体"/>
                <w:snapToGrid w:val="0"/>
                <w:sz w:val="24"/>
                <w:szCs w:val="24"/>
                <w:highlight w:val="none"/>
              </w:rPr>
              <w:t>投标</w:t>
            </w:r>
            <w:r>
              <w:rPr>
                <w:rFonts w:hint="eastAsia" w:ascii="宋体" w:hAnsi="宋体"/>
                <w:snapToGrid w:val="0"/>
                <w:sz w:val="24"/>
                <w:szCs w:val="24"/>
                <w:highlight w:val="none"/>
                <w:lang w:eastAsia="zh-CN"/>
              </w:rPr>
              <w:t>报价</w:t>
            </w:r>
            <w:r>
              <w:rPr>
                <w:rFonts w:hint="eastAsia" w:ascii="宋体" w:hAnsi="宋体"/>
                <w:snapToGrid w:val="0"/>
                <w:sz w:val="24"/>
                <w:szCs w:val="24"/>
                <w:highlight w:val="none"/>
              </w:rPr>
              <w:t>等于基准</w:t>
            </w:r>
            <w:r>
              <w:rPr>
                <w:rFonts w:hint="eastAsia" w:ascii="宋体" w:hAnsi="宋体"/>
                <w:snapToGrid w:val="0"/>
                <w:sz w:val="24"/>
                <w:szCs w:val="24"/>
                <w:highlight w:val="none"/>
                <w:lang w:eastAsia="zh-CN"/>
              </w:rPr>
              <w:t>价</w:t>
            </w:r>
            <w:r>
              <w:rPr>
                <w:rFonts w:hint="eastAsia" w:ascii="宋体" w:hAnsi="宋体"/>
                <w:snapToGrid w:val="0"/>
                <w:sz w:val="24"/>
                <w:szCs w:val="24"/>
                <w:highlight w:val="none"/>
              </w:rPr>
              <w:t>的得满分，投标报价相对评标基准</w:t>
            </w:r>
            <w:r>
              <w:rPr>
                <w:rFonts w:hint="eastAsia" w:ascii="宋体" w:hAnsi="宋体"/>
                <w:snapToGrid w:val="0"/>
                <w:sz w:val="24"/>
                <w:szCs w:val="24"/>
                <w:highlight w:val="none"/>
                <w:lang w:eastAsia="zh-CN"/>
              </w:rPr>
              <w:t>价</w:t>
            </w:r>
            <w:r>
              <w:rPr>
                <w:rFonts w:hint="eastAsia" w:ascii="宋体" w:hAnsi="宋体"/>
                <w:snapToGrid w:val="0"/>
                <w:sz w:val="24"/>
                <w:szCs w:val="24"/>
                <w:highlight w:val="none"/>
              </w:rPr>
              <w:t>每低1%扣</w:t>
            </w:r>
            <w:bookmarkStart w:id="11" w:name="EB20fa9d7d528f4081aabb4d29e7dfa16d"/>
            <w:r>
              <w:rPr>
                <w:rFonts w:hint="eastAsia" w:ascii="宋体" w:hAnsi="宋体"/>
                <w:snapToGrid w:val="0"/>
                <w:sz w:val="24"/>
                <w:szCs w:val="24"/>
                <w:highlight w:val="none"/>
              </w:rPr>
              <w:t>0.6</w:t>
            </w:r>
            <w:bookmarkEnd w:id="11"/>
            <w:r>
              <w:rPr>
                <w:rFonts w:hint="eastAsia" w:ascii="宋体" w:hAnsi="宋体"/>
                <w:snapToGrid w:val="0"/>
                <w:sz w:val="24"/>
                <w:szCs w:val="24"/>
                <w:highlight w:val="none"/>
              </w:rPr>
              <w:t>分，每高1%扣</w:t>
            </w:r>
            <w:bookmarkStart w:id="12" w:name="EBcc62d9d7ec8048bf912c860785e029bb"/>
            <w:r>
              <w:rPr>
                <w:rFonts w:hint="eastAsia" w:ascii="宋体" w:hAnsi="宋体"/>
                <w:snapToGrid w:val="0"/>
                <w:sz w:val="24"/>
                <w:szCs w:val="24"/>
                <w:highlight w:val="none"/>
              </w:rPr>
              <w:t>0.9</w:t>
            </w:r>
            <w:bookmarkEnd w:id="12"/>
            <w:r>
              <w:rPr>
                <w:rFonts w:hint="eastAsia" w:ascii="宋体" w:hAnsi="宋体"/>
                <w:snapToGrid w:val="0"/>
                <w:sz w:val="24"/>
                <w:szCs w:val="24"/>
                <w:highlight w:val="none"/>
              </w:rPr>
              <w:t>分；偏离不足1%的，按照插入法计算得分。</w:t>
            </w:r>
          </w:p>
          <w:p>
            <w:pPr>
              <w:spacing w:line="276" w:lineRule="auto"/>
              <w:rPr>
                <w:rFonts w:ascii="宋体" w:hAnsi="宋体" w:cs="宋体"/>
                <w:sz w:val="21"/>
                <w:szCs w:val="21"/>
                <w:highlight w:val="none"/>
              </w:rPr>
            </w:pPr>
          </w:p>
        </w:tc>
      </w:tr>
    </w:tbl>
    <w:p>
      <w:pPr>
        <w:tabs>
          <w:tab w:val="left" w:pos="0"/>
          <w:tab w:val="left" w:pos="993"/>
          <w:tab w:val="left" w:pos="1134"/>
        </w:tabs>
        <w:adjustRightInd w:val="0"/>
        <w:snapToGrid w:val="0"/>
        <w:spacing w:line="360" w:lineRule="auto"/>
        <w:ind w:firstLine="480" w:firstLineChars="200"/>
        <w:jc w:val="both"/>
        <w:rPr>
          <w:rFonts w:asciiTheme="minorEastAsia" w:hAnsiTheme="minorEastAsia" w:eastAsiaTheme="minorEastAsia"/>
          <w:snapToGrid w:val="0"/>
          <w:sz w:val="24"/>
          <w:szCs w:val="24"/>
        </w:rPr>
      </w:pPr>
    </w:p>
    <w:p>
      <w:pPr>
        <w:tabs>
          <w:tab w:val="left" w:pos="0"/>
          <w:tab w:val="left" w:pos="993"/>
          <w:tab w:val="left" w:pos="1134"/>
        </w:tabs>
        <w:adjustRightInd w:val="0"/>
        <w:snapToGrid w:val="0"/>
        <w:spacing w:line="360" w:lineRule="auto"/>
        <w:ind w:firstLine="480" w:firstLineChars="200"/>
        <w:jc w:val="both"/>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●定标原则：</w:t>
      </w:r>
    </w:p>
    <w:p>
      <w:pPr>
        <w:tabs>
          <w:tab w:val="left" w:pos="0"/>
          <w:tab w:val="left" w:pos="993"/>
          <w:tab w:val="left" w:pos="1134"/>
        </w:tabs>
        <w:adjustRightInd w:val="0"/>
        <w:snapToGrid w:val="0"/>
        <w:spacing w:line="360" w:lineRule="auto"/>
        <w:ind w:firstLine="480" w:firstLineChars="200"/>
        <w:jc w:val="both"/>
        <w:rPr>
          <w:rFonts w:asciiTheme="minorEastAsia" w:hAnsiTheme="minorEastAsia" w:eastAsiaTheme="minorEastAsia"/>
          <w:snapToGrid w:val="0"/>
          <w:sz w:val="24"/>
          <w:szCs w:val="24"/>
        </w:rPr>
      </w:pPr>
      <w:r>
        <w:rPr>
          <w:rFonts w:asciiTheme="minorEastAsia" w:hAnsiTheme="minorEastAsia" w:eastAsiaTheme="minorEastAsia"/>
          <w:snapToGrid w:val="0"/>
          <w:sz w:val="24"/>
          <w:szCs w:val="24"/>
        </w:rPr>
        <w:t>1）能够满足招标文件的实质性要求。</w:t>
      </w:r>
    </w:p>
    <w:p>
      <w:pPr>
        <w:tabs>
          <w:tab w:val="left" w:pos="0"/>
          <w:tab w:val="left" w:pos="993"/>
          <w:tab w:val="left" w:pos="1134"/>
        </w:tabs>
        <w:adjustRightInd w:val="0"/>
        <w:snapToGrid w:val="0"/>
        <w:spacing w:line="360" w:lineRule="auto"/>
        <w:ind w:firstLine="480" w:firstLineChars="200"/>
        <w:jc w:val="both"/>
        <w:rPr>
          <w:rFonts w:asciiTheme="minorEastAsia" w:hAnsiTheme="minorEastAsia" w:eastAsiaTheme="minorEastAsia"/>
          <w:snapToGrid w:val="0"/>
          <w:sz w:val="24"/>
          <w:szCs w:val="24"/>
        </w:rPr>
      </w:pPr>
      <w:r>
        <w:rPr>
          <w:rFonts w:asciiTheme="minorEastAsia" w:hAnsiTheme="minorEastAsia" w:eastAsiaTheme="minorEastAsia"/>
          <w:snapToGrid w:val="0"/>
          <w:sz w:val="24"/>
          <w:szCs w:val="24"/>
        </w:rPr>
        <w:t>2）能够最大限度满足招标文件中规定的各项综合评价标准。</w:t>
      </w:r>
    </w:p>
    <w:p>
      <w:pPr>
        <w:tabs>
          <w:tab w:val="left" w:pos="0"/>
          <w:tab w:val="left" w:pos="993"/>
          <w:tab w:val="left" w:pos="1134"/>
        </w:tabs>
        <w:adjustRightInd w:val="0"/>
        <w:snapToGrid w:val="0"/>
        <w:spacing w:line="360" w:lineRule="auto"/>
        <w:ind w:firstLine="480" w:firstLineChars="200"/>
        <w:jc w:val="both"/>
        <w:rPr>
          <w:rFonts w:asciiTheme="minorEastAsia" w:hAnsiTheme="minorEastAsia" w:eastAsiaTheme="minorEastAsia"/>
          <w:snapToGrid w:val="0"/>
          <w:sz w:val="24"/>
          <w:szCs w:val="24"/>
          <w:highlight w:val="none"/>
        </w:rPr>
      </w:pPr>
      <w:r>
        <w:rPr>
          <w:rFonts w:hint="eastAsia" w:asciiTheme="minorEastAsia" w:hAnsiTheme="minorEastAsia" w:eastAsiaTheme="minorEastAsia"/>
          <w:snapToGrid w:val="0"/>
          <w:sz w:val="24"/>
          <w:szCs w:val="24"/>
          <w:highlight w:val="none"/>
        </w:rPr>
        <w:t>3）</w:t>
      </w:r>
      <w:r>
        <w:rPr>
          <w:rFonts w:hint="eastAsia" w:ascii="宋体" w:hAnsi="宋体"/>
          <w:snapToGrid w:val="0"/>
          <w:sz w:val="24"/>
          <w:szCs w:val="24"/>
          <w:highlight w:val="none"/>
        </w:rPr>
        <w:t>评标委员会完成评标后，应当向招标人提出书面评标报告，阐明评标委员会对各投标文件的评审和比较意见，并按照招标文件中规定的评标方法，</w:t>
      </w:r>
      <w:r>
        <w:rPr>
          <w:rFonts w:hint="eastAsia" w:ascii="宋体" w:hAnsi="宋体"/>
          <w:snapToGrid w:val="0"/>
          <w:color w:val="auto"/>
          <w:sz w:val="24"/>
          <w:szCs w:val="24"/>
          <w:highlight w:val="none"/>
        </w:rPr>
        <w:t>推荐</w:t>
      </w:r>
      <w:r>
        <w:rPr>
          <w:rFonts w:hint="eastAsia" w:ascii="宋体" w:hAnsi="宋体"/>
          <w:snapToGrid w:val="0"/>
          <w:color w:val="auto"/>
          <w:sz w:val="24"/>
          <w:szCs w:val="24"/>
          <w:highlight w:val="none"/>
          <w:lang w:val="en-US" w:eastAsia="zh-CN"/>
        </w:rPr>
        <w:t>1</w:t>
      </w:r>
      <w:r>
        <w:rPr>
          <w:rFonts w:hint="eastAsia" w:ascii="宋体" w:hAnsi="宋体"/>
          <w:snapToGrid w:val="0"/>
          <w:color w:val="auto"/>
          <w:sz w:val="24"/>
          <w:szCs w:val="24"/>
          <w:highlight w:val="none"/>
        </w:rPr>
        <w:t>名合格中标候选人。</w:t>
      </w:r>
    </w:p>
    <w:p>
      <w:pPr>
        <w:pStyle w:val="22"/>
        <w:adjustRightInd w:val="0"/>
        <w:snapToGrid w:val="0"/>
        <w:spacing w:line="360" w:lineRule="auto"/>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评标和定标将在投标有效期结束日</w:t>
      </w:r>
      <w:r>
        <w:rPr>
          <w:rFonts w:asciiTheme="minorEastAsia" w:hAnsiTheme="minorEastAsia" w:eastAsiaTheme="minorEastAsia"/>
          <w:snapToGrid w:val="0"/>
          <w:sz w:val="24"/>
          <w:szCs w:val="24"/>
        </w:rPr>
        <w:t>30个工作日前完成。不能在投标有效期结束日30个工作日前完成评标和定标的，招标人</w:t>
      </w:r>
      <w:r>
        <w:rPr>
          <w:rFonts w:hint="eastAsia" w:asciiTheme="minorEastAsia" w:hAnsiTheme="minorEastAsia" w:eastAsiaTheme="minorEastAsia"/>
          <w:snapToGrid w:val="0"/>
          <w:sz w:val="24"/>
          <w:szCs w:val="24"/>
        </w:rPr>
        <w:t>将</w:t>
      </w:r>
      <w:r>
        <w:rPr>
          <w:rFonts w:asciiTheme="minorEastAsia" w:hAnsiTheme="minorEastAsia" w:eastAsiaTheme="minorEastAsia"/>
          <w:snapToGrid w:val="0"/>
          <w:sz w:val="24"/>
          <w:szCs w:val="24"/>
        </w:rPr>
        <w:t>通知所有投标人延长投标有效期。因延长投标有效期造成投标人损失的，招标人</w:t>
      </w:r>
      <w:r>
        <w:rPr>
          <w:rFonts w:hint="eastAsia" w:asciiTheme="minorEastAsia" w:hAnsiTheme="minorEastAsia" w:eastAsiaTheme="minorEastAsia"/>
          <w:snapToGrid w:val="0"/>
          <w:sz w:val="24"/>
          <w:szCs w:val="24"/>
        </w:rPr>
        <w:t>将不</w:t>
      </w:r>
      <w:r>
        <w:rPr>
          <w:rFonts w:asciiTheme="minorEastAsia" w:hAnsiTheme="minorEastAsia" w:eastAsiaTheme="minorEastAsia"/>
          <w:snapToGrid w:val="0"/>
          <w:sz w:val="24"/>
          <w:szCs w:val="24"/>
        </w:rPr>
        <w:t>给予补偿。</w:t>
      </w:r>
    </w:p>
    <w:p>
      <w:pPr>
        <w:tabs>
          <w:tab w:val="left" w:pos="0"/>
          <w:tab w:val="left" w:pos="993"/>
          <w:tab w:val="left" w:pos="1134"/>
        </w:tabs>
        <w:adjustRightInd w:val="0"/>
        <w:snapToGrid w:val="0"/>
        <w:spacing w:line="360" w:lineRule="auto"/>
        <w:jc w:val="center"/>
        <w:rPr>
          <w:rFonts w:asciiTheme="minorEastAsia" w:hAnsiTheme="minorEastAsia" w:eastAsiaTheme="minorEastAsia"/>
          <w:b/>
          <w:bCs/>
          <w:snapToGrid w:val="0"/>
          <w:sz w:val="32"/>
          <w:szCs w:val="32"/>
        </w:rPr>
      </w:pPr>
    </w:p>
    <w:p>
      <w:pPr>
        <w:tabs>
          <w:tab w:val="left" w:pos="0"/>
          <w:tab w:val="left" w:pos="993"/>
          <w:tab w:val="left" w:pos="1134"/>
        </w:tabs>
        <w:adjustRightInd w:val="0"/>
        <w:snapToGrid w:val="0"/>
        <w:spacing w:line="360" w:lineRule="auto"/>
        <w:jc w:val="center"/>
        <w:rPr>
          <w:rFonts w:asciiTheme="minorEastAsia" w:hAnsiTheme="minorEastAsia" w:eastAsiaTheme="minorEastAsia"/>
          <w:b/>
          <w:bCs/>
          <w:snapToGrid w:val="0"/>
          <w:sz w:val="32"/>
          <w:szCs w:val="32"/>
        </w:rPr>
      </w:pPr>
      <w:r>
        <w:rPr>
          <w:rFonts w:hint="eastAsia" w:asciiTheme="minorEastAsia" w:hAnsiTheme="minorEastAsia" w:eastAsiaTheme="minorEastAsia"/>
          <w:b/>
          <w:bCs/>
          <w:snapToGrid w:val="0"/>
          <w:sz w:val="32"/>
          <w:szCs w:val="32"/>
        </w:rPr>
        <w:t>九、授  予  合  同</w:t>
      </w:r>
    </w:p>
    <w:p>
      <w:pPr>
        <w:tabs>
          <w:tab w:val="left" w:pos="0"/>
          <w:tab w:val="left" w:pos="993"/>
          <w:tab w:val="left" w:pos="1134"/>
        </w:tabs>
        <w:adjustRightInd w:val="0"/>
        <w:snapToGrid w:val="0"/>
        <w:spacing w:line="360" w:lineRule="auto"/>
        <w:ind w:firstLine="480" w:firstLineChars="200"/>
        <w:jc w:val="both"/>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一、中标</w:t>
      </w:r>
    </w:p>
    <w:p>
      <w:pPr>
        <w:tabs>
          <w:tab w:val="left" w:pos="0"/>
          <w:tab w:val="left" w:pos="1134"/>
        </w:tabs>
        <w:adjustRightInd w:val="0"/>
        <w:snapToGrid w:val="0"/>
        <w:spacing w:line="360" w:lineRule="auto"/>
        <w:ind w:firstLine="480" w:firstLineChars="200"/>
        <w:jc w:val="both"/>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1、根据工程招标投标的有关法律、法规、规章和该工程招标文件的规定，评标委员会推荐的中标候选人，公示三个工作日，未有质疑的，招标人将向其发出中标通知书，并同时通知其他投标人。中标通知书为合同的组成部分。</w:t>
      </w:r>
    </w:p>
    <w:p>
      <w:pPr>
        <w:tabs>
          <w:tab w:val="left" w:pos="0"/>
          <w:tab w:val="left" w:pos="1134"/>
        </w:tabs>
        <w:adjustRightInd w:val="0"/>
        <w:snapToGrid w:val="0"/>
        <w:spacing w:line="360" w:lineRule="auto"/>
        <w:ind w:firstLine="480" w:firstLineChars="200"/>
        <w:jc w:val="both"/>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2、中标单位收到中标通知书后，应在10日内与招标人签订合同。</w:t>
      </w:r>
      <w:r>
        <w:rPr>
          <w:rFonts w:asciiTheme="minorEastAsia" w:hAnsiTheme="minorEastAsia" w:eastAsiaTheme="minorEastAsia"/>
          <w:snapToGrid w:val="0"/>
          <w:sz w:val="24"/>
          <w:szCs w:val="24"/>
        </w:rPr>
        <w:t>中标人不与招标人订立合同的，取消其中标资格，给招标人造成的损失</w:t>
      </w:r>
      <w:r>
        <w:rPr>
          <w:rFonts w:hint="eastAsia" w:asciiTheme="minorEastAsia" w:hAnsiTheme="minorEastAsia" w:eastAsiaTheme="minorEastAsia"/>
          <w:snapToGrid w:val="0"/>
          <w:sz w:val="24"/>
          <w:szCs w:val="24"/>
        </w:rPr>
        <w:t xml:space="preserve">，应当对招标人的损失承担赔偿责任。 </w:t>
      </w:r>
    </w:p>
    <w:p>
      <w:pPr>
        <w:tabs>
          <w:tab w:val="left" w:pos="0"/>
          <w:tab w:val="left" w:pos="993"/>
          <w:tab w:val="left" w:pos="1134"/>
        </w:tabs>
        <w:adjustRightInd w:val="0"/>
        <w:snapToGrid w:val="0"/>
        <w:spacing w:line="360" w:lineRule="auto"/>
        <w:ind w:firstLine="567"/>
        <w:jc w:val="both"/>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二、合同签订</w:t>
      </w:r>
    </w:p>
    <w:p>
      <w:pPr>
        <w:tabs>
          <w:tab w:val="left" w:pos="0"/>
          <w:tab w:val="left" w:pos="1134"/>
        </w:tabs>
        <w:adjustRightInd w:val="0"/>
        <w:snapToGrid w:val="0"/>
        <w:spacing w:line="360" w:lineRule="auto"/>
        <w:ind w:firstLine="480" w:firstLineChars="200"/>
        <w:jc w:val="both"/>
        <w:rPr>
          <w:rStyle w:val="86"/>
          <w:rFonts w:asciiTheme="minorEastAsia" w:hAnsiTheme="minorEastAsia" w:eastAsiaTheme="minorEastAsia"/>
        </w:rPr>
      </w:pPr>
      <w:r>
        <w:rPr>
          <w:rFonts w:hint="eastAsia" w:asciiTheme="minorEastAsia" w:hAnsiTheme="minorEastAsia" w:eastAsiaTheme="minorEastAsia"/>
          <w:snapToGrid w:val="0"/>
          <w:sz w:val="24"/>
          <w:szCs w:val="24"/>
        </w:rPr>
        <w:t>1、招标人与中标人将根据《中华人民共和国合同法》的规定，依据招标文件和投标文件签订书面施工合同。</w:t>
      </w:r>
      <w:r>
        <w:rPr>
          <w:rStyle w:val="86"/>
          <w:rFonts w:hint="eastAsia" w:asciiTheme="minorEastAsia" w:hAnsiTheme="minorEastAsia" w:eastAsiaTheme="minorEastAsia"/>
        </w:rPr>
        <w:t>招标人和中标人不得再行订阅背离合同实质性内容的其他协议。</w:t>
      </w:r>
    </w:p>
    <w:p>
      <w:pPr>
        <w:tabs>
          <w:tab w:val="left" w:pos="0"/>
          <w:tab w:val="left" w:pos="1134"/>
        </w:tabs>
        <w:adjustRightInd w:val="0"/>
        <w:snapToGrid w:val="0"/>
        <w:spacing w:line="360" w:lineRule="auto"/>
        <w:ind w:firstLine="480" w:firstLineChars="200"/>
        <w:jc w:val="both"/>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2、</w:t>
      </w:r>
      <w:r>
        <w:rPr>
          <w:rFonts w:asciiTheme="minorEastAsia" w:hAnsiTheme="minorEastAsia" w:eastAsiaTheme="minorEastAsia"/>
          <w:snapToGrid w:val="0"/>
          <w:sz w:val="24"/>
          <w:szCs w:val="24"/>
        </w:rPr>
        <w:t>项目经理应常驻施工现场，且每月在施工现场时间不得少于</w:t>
      </w:r>
      <w:r>
        <w:rPr>
          <w:rFonts w:hint="eastAsia" w:asciiTheme="minorEastAsia" w:hAnsiTheme="minorEastAsia" w:eastAsiaTheme="minorEastAsia"/>
          <w:snapToGrid w:val="0"/>
          <w:sz w:val="24"/>
          <w:szCs w:val="24"/>
        </w:rPr>
        <w:t>25</w:t>
      </w:r>
      <w:r>
        <w:rPr>
          <w:rFonts w:asciiTheme="minorEastAsia" w:hAnsiTheme="minorEastAsia" w:eastAsiaTheme="minorEastAsia"/>
          <w:snapToGrid w:val="0"/>
          <w:sz w:val="24"/>
          <w:szCs w:val="24"/>
        </w:rPr>
        <w:t>天。项目经理不得同时担任其他项目的项目经理。项目经理确需离开施工现场时，应事先通知监理人，并取得发包人的书面同意。</w:t>
      </w:r>
      <w:r>
        <w:rPr>
          <w:rFonts w:hint="eastAsia" w:asciiTheme="minorEastAsia" w:hAnsiTheme="minorEastAsia" w:eastAsiaTheme="minorEastAsia"/>
          <w:snapToGrid w:val="0"/>
          <w:sz w:val="24"/>
          <w:szCs w:val="24"/>
        </w:rPr>
        <w:t>如未履行手续擅自离开工地的，每次处以贰仟元违约金。</w:t>
      </w:r>
    </w:p>
    <w:p>
      <w:pPr>
        <w:tabs>
          <w:tab w:val="left" w:pos="0"/>
          <w:tab w:val="left" w:pos="1134"/>
        </w:tabs>
        <w:adjustRightInd w:val="0"/>
        <w:snapToGrid w:val="0"/>
        <w:spacing w:line="360" w:lineRule="auto"/>
        <w:ind w:firstLine="480" w:firstLineChars="200"/>
        <w:jc w:val="both"/>
        <w:rPr>
          <w:rFonts w:asciiTheme="minorEastAsia" w:hAnsiTheme="minorEastAsia" w:eastAsiaTheme="minorEastAsia"/>
          <w:snapToGrid w:val="0"/>
          <w:sz w:val="24"/>
          <w:szCs w:val="24"/>
        </w:rPr>
      </w:pPr>
    </w:p>
    <w:p>
      <w:pPr>
        <w:tabs>
          <w:tab w:val="left" w:pos="0"/>
          <w:tab w:val="left" w:pos="142"/>
        </w:tabs>
        <w:adjustRightInd w:val="0"/>
        <w:snapToGrid w:val="0"/>
        <w:spacing w:line="360" w:lineRule="auto"/>
        <w:jc w:val="both"/>
        <w:rPr>
          <w:rFonts w:asciiTheme="minorEastAsia" w:hAnsiTheme="minorEastAsia" w:eastAsiaTheme="minorEastAsia"/>
          <w:snapToGrid w:val="0"/>
          <w:sz w:val="24"/>
        </w:rPr>
      </w:pPr>
    </w:p>
    <w:p>
      <w:pPr>
        <w:tabs>
          <w:tab w:val="left" w:pos="0"/>
          <w:tab w:val="left" w:pos="142"/>
        </w:tabs>
        <w:adjustRightInd w:val="0"/>
        <w:snapToGrid w:val="0"/>
        <w:spacing w:line="360" w:lineRule="auto"/>
        <w:jc w:val="both"/>
        <w:rPr>
          <w:rFonts w:asciiTheme="minorEastAsia" w:hAnsiTheme="minorEastAsia" w:eastAsiaTheme="minorEastAsia"/>
          <w:snapToGrid w:val="0"/>
          <w:sz w:val="24"/>
        </w:rPr>
      </w:pPr>
    </w:p>
    <w:p>
      <w:pPr>
        <w:tabs>
          <w:tab w:val="left" w:pos="0"/>
          <w:tab w:val="left" w:pos="142"/>
        </w:tabs>
        <w:adjustRightInd w:val="0"/>
        <w:snapToGrid w:val="0"/>
        <w:spacing w:line="360" w:lineRule="auto"/>
        <w:jc w:val="both"/>
        <w:rPr>
          <w:rFonts w:asciiTheme="minorEastAsia" w:hAnsiTheme="minorEastAsia" w:eastAsiaTheme="minorEastAsia"/>
          <w:snapToGrid w:val="0"/>
          <w:sz w:val="24"/>
        </w:rPr>
      </w:pPr>
    </w:p>
    <w:p>
      <w:pPr>
        <w:tabs>
          <w:tab w:val="left" w:pos="0"/>
          <w:tab w:val="left" w:pos="142"/>
        </w:tabs>
        <w:adjustRightInd w:val="0"/>
        <w:snapToGrid w:val="0"/>
        <w:spacing w:line="360" w:lineRule="auto"/>
        <w:jc w:val="both"/>
        <w:rPr>
          <w:rFonts w:asciiTheme="minorEastAsia" w:hAnsiTheme="minorEastAsia" w:eastAsiaTheme="minorEastAsia"/>
          <w:snapToGrid w:val="0"/>
          <w:sz w:val="24"/>
        </w:rPr>
      </w:pPr>
    </w:p>
    <w:p>
      <w:pPr>
        <w:tabs>
          <w:tab w:val="left" w:pos="0"/>
          <w:tab w:val="left" w:pos="142"/>
        </w:tabs>
        <w:adjustRightInd w:val="0"/>
        <w:snapToGrid w:val="0"/>
        <w:spacing w:line="360" w:lineRule="auto"/>
        <w:jc w:val="both"/>
        <w:rPr>
          <w:rFonts w:asciiTheme="minorEastAsia" w:hAnsiTheme="minorEastAsia" w:eastAsiaTheme="minorEastAsia"/>
          <w:snapToGrid w:val="0"/>
          <w:sz w:val="24"/>
        </w:rPr>
      </w:pPr>
    </w:p>
    <w:p>
      <w:pPr>
        <w:tabs>
          <w:tab w:val="left" w:pos="0"/>
          <w:tab w:val="left" w:pos="142"/>
        </w:tabs>
        <w:adjustRightInd w:val="0"/>
        <w:snapToGrid w:val="0"/>
        <w:spacing w:line="360" w:lineRule="auto"/>
        <w:jc w:val="both"/>
        <w:rPr>
          <w:rFonts w:asciiTheme="minorEastAsia" w:hAnsiTheme="minorEastAsia" w:eastAsiaTheme="minorEastAsia"/>
          <w:snapToGrid w:val="0"/>
          <w:sz w:val="24"/>
        </w:rPr>
      </w:pPr>
    </w:p>
    <w:p>
      <w:pPr>
        <w:tabs>
          <w:tab w:val="left" w:pos="0"/>
          <w:tab w:val="left" w:pos="142"/>
        </w:tabs>
        <w:adjustRightInd w:val="0"/>
        <w:snapToGrid w:val="0"/>
        <w:spacing w:line="360" w:lineRule="auto"/>
        <w:jc w:val="both"/>
        <w:rPr>
          <w:rFonts w:asciiTheme="minorEastAsia" w:hAnsiTheme="minorEastAsia" w:eastAsiaTheme="minorEastAsia"/>
          <w:snapToGrid w:val="0"/>
          <w:sz w:val="24"/>
        </w:rPr>
      </w:pPr>
    </w:p>
    <w:p>
      <w:pPr>
        <w:tabs>
          <w:tab w:val="left" w:pos="0"/>
          <w:tab w:val="left" w:pos="142"/>
        </w:tabs>
        <w:adjustRightInd w:val="0"/>
        <w:snapToGrid w:val="0"/>
        <w:spacing w:line="360" w:lineRule="auto"/>
        <w:jc w:val="both"/>
        <w:rPr>
          <w:rFonts w:asciiTheme="minorEastAsia" w:hAnsiTheme="minorEastAsia" w:eastAsiaTheme="minorEastAsia"/>
          <w:snapToGrid w:val="0"/>
          <w:sz w:val="24"/>
        </w:rPr>
      </w:pPr>
    </w:p>
    <w:p>
      <w:pPr>
        <w:tabs>
          <w:tab w:val="left" w:pos="0"/>
          <w:tab w:val="left" w:pos="142"/>
        </w:tabs>
        <w:adjustRightInd w:val="0"/>
        <w:snapToGrid w:val="0"/>
        <w:spacing w:line="360" w:lineRule="auto"/>
        <w:jc w:val="both"/>
        <w:rPr>
          <w:rFonts w:asciiTheme="minorEastAsia" w:hAnsiTheme="minorEastAsia" w:eastAsiaTheme="minorEastAsia"/>
          <w:snapToGrid w:val="0"/>
          <w:sz w:val="24"/>
        </w:rPr>
      </w:pPr>
    </w:p>
    <w:p>
      <w:pPr>
        <w:numPr>
          <w:ilvl w:val="0"/>
          <w:numId w:val="3"/>
        </w:numPr>
        <w:adjustRightInd w:val="0"/>
        <w:snapToGrid w:val="0"/>
        <w:spacing w:line="360" w:lineRule="auto"/>
        <w:ind w:left="0" w:firstLine="0"/>
        <w:jc w:val="center"/>
        <w:rPr>
          <w:rFonts w:asciiTheme="minorEastAsia" w:hAnsiTheme="minorEastAsia" w:eastAsiaTheme="minorEastAsia"/>
          <w:snapToGrid w:val="0"/>
          <w:sz w:val="44"/>
        </w:rPr>
      </w:pPr>
      <w:r>
        <w:rPr>
          <w:rFonts w:hint="eastAsia" w:asciiTheme="minorEastAsia" w:hAnsiTheme="minorEastAsia" w:eastAsiaTheme="minorEastAsia"/>
          <w:snapToGrid w:val="0"/>
          <w:sz w:val="44"/>
        </w:rPr>
        <w:t xml:space="preserve">  合同条款</w:t>
      </w:r>
    </w:p>
    <w:p>
      <w:pPr>
        <w:tabs>
          <w:tab w:val="left" w:pos="0"/>
          <w:tab w:val="left" w:pos="142"/>
        </w:tabs>
        <w:adjustRightInd w:val="0"/>
        <w:snapToGrid w:val="0"/>
        <w:spacing w:line="360" w:lineRule="auto"/>
        <w:jc w:val="both"/>
        <w:rPr>
          <w:rFonts w:asciiTheme="minorEastAsia" w:hAnsiTheme="minorEastAsia" w:eastAsiaTheme="minorEastAsia"/>
          <w:snapToGrid w:val="0"/>
          <w:sz w:val="24"/>
        </w:rPr>
      </w:pPr>
    </w:p>
    <w:p>
      <w:pPr>
        <w:pStyle w:val="30"/>
        <w:snapToGrid w:val="0"/>
        <w:spacing w:line="360" w:lineRule="auto"/>
        <w:jc w:val="center"/>
        <w:rPr>
          <w:rFonts w:hAnsi="宋体"/>
          <w:b/>
          <w:bCs/>
          <w:color w:val="000000"/>
          <w:sz w:val="44"/>
          <w:szCs w:val="44"/>
        </w:rPr>
      </w:pPr>
    </w:p>
    <w:p>
      <w:pPr>
        <w:pStyle w:val="30"/>
        <w:snapToGrid w:val="0"/>
        <w:spacing w:line="360" w:lineRule="auto"/>
        <w:jc w:val="center"/>
        <w:rPr>
          <w:rFonts w:hAnsi="宋体"/>
          <w:b/>
          <w:bCs/>
          <w:color w:val="000000"/>
          <w:sz w:val="44"/>
          <w:szCs w:val="44"/>
        </w:rPr>
      </w:pPr>
    </w:p>
    <w:p>
      <w:pPr>
        <w:pStyle w:val="30"/>
        <w:snapToGrid w:val="0"/>
        <w:spacing w:line="360" w:lineRule="auto"/>
        <w:jc w:val="center"/>
        <w:rPr>
          <w:rFonts w:hAnsi="宋体"/>
          <w:b/>
          <w:bCs/>
          <w:color w:val="000000"/>
          <w:sz w:val="44"/>
          <w:szCs w:val="44"/>
        </w:rPr>
      </w:pPr>
    </w:p>
    <w:p>
      <w:pPr>
        <w:pStyle w:val="30"/>
        <w:snapToGrid w:val="0"/>
        <w:spacing w:line="360" w:lineRule="auto"/>
        <w:jc w:val="center"/>
        <w:rPr>
          <w:rFonts w:hAnsi="宋体"/>
          <w:b/>
          <w:bCs/>
          <w:sz w:val="84"/>
          <w:szCs w:val="84"/>
        </w:rPr>
      </w:pPr>
      <w:bookmarkStart w:id="13" w:name="_Toc43539764"/>
    </w:p>
    <w:p>
      <w:pPr>
        <w:pStyle w:val="30"/>
        <w:snapToGrid w:val="0"/>
        <w:spacing w:line="360" w:lineRule="auto"/>
        <w:jc w:val="center"/>
        <w:rPr>
          <w:rFonts w:hAnsi="宋体"/>
          <w:b/>
          <w:bCs/>
          <w:sz w:val="84"/>
          <w:szCs w:val="84"/>
        </w:rPr>
      </w:pPr>
      <w:r>
        <w:rPr>
          <w:rFonts w:hint="eastAsia" w:hAnsi="宋体"/>
          <w:b/>
          <w:bCs/>
          <w:sz w:val="84"/>
          <w:szCs w:val="84"/>
        </w:rPr>
        <w:t>工程施工合同</w:t>
      </w:r>
    </w:p>
    <w:p>
      <w:pPr>
        <w:pStyle w:val="30"/>
        <w:snapToGrid w:val="0"/>
        <w:spacing w:line="360" w:lineRule="auto"/>
        <w:jc w:val="center"/>
        <w:rPr>
          <w:rFonts w:hAnsi="宋体"/>
          <w:b/>
          <w:bCs/>
          <w:sz w:val="72"/>
          <w:szCs w:val="72"/>
        </w:rPr>
      </w:pPr>
      <w:r>
        <w:rPr>
          <w:rFonts w:hint="eastAsia" w:hAnsi="宋体"/>
          <w:b/>
          <w:bCs/>
          <w:sz w:val="72"/>
          <w:szCs w:val="72"/>
        </w:rPr>
        <w:t>（包干价工程）</w:t>
      </w:r>
    </w:p>
    <w:p>
      <w:pPr>
        <w:pStyle w:val="30"/>
        <w:snapToGrid w:val="0"/>
        <w:spacing w:line="360" w:lineRule="auto"/>
        <w:jc w:val="center"/>
        <w:rPr>
          <w:rFonts w:ascii="黑体" w:eastAsia="黑体"/>
          <w:b/>
          <w:bCs/>
          <w:sz w:val="36"/>
          <w:szCs w:val="36"/>
        </w:rPr>
      </w:pPr>
    </w:p>
    <w:p>
      <w:pPr>
        <w:pStyle w:val="30"/>
        <w:snapToGrid w:val="0"/>
        <w:spacing w:line="360" w:lineRule="auto"/>
        <w:jc w:val="center"/>
        <w:rPr>
          <w:rFonts w:ascii="黑体" w:eastAsia="黑体"/>
          <w:b/>
          <w:bCs/>
          <w:sz w:val="36"/>
          <w:szCs w:val="36"/>
        </w:rPr>
      </w:pPr>
    </w:p>
    <w:p>
      <w:pPr>
        <w:pStyle w:val="30"/>
        <w:snapToGrid w:val="0"/>
        <w:spacing w:line="360" w:lineRule="auto"/>
        <w:jc w:val="center"/>
        <w:rPr>
          <w:rFonts w:ascii="黑体" w:eastAsia="黑体"/>
          <w:b/>
          <w:bCs/>
          <w:sz w:val="36"/>
          <w:szCs w:val="36"/>
        </w:rPr>
      </w:pPr>
    </w:p>
    <w:p>
      <w:pPr>
        <w:pStyle w:val="30"/>
        <w:snapToGrid w:val="0"/>
        <w:spacing w:line="360" w:lineRule="auto"/>
        <w:jc w:val="center"/>
        <w:rPr>
          <w:rFonts w:ascii="黑体" w:eastAsia="黑体"/>
          <w:b/>
          <w:bCs/>
          <w:sz w:val="36"/>
          <w:szCs w:val="36"/>
        </w:rPr>
      </w:pPr>
    </w:p>
    <w:p>
      <w:pPr>
        <w:pStyle w:val="30"/>
        <w:snapToGrid w:val="0"/>
        <w:spacing w:line="360" w:lineRule="auto"/>
        <w:jc w:val="center"/>
        <w:rPr>
          <w:rFonts w:ascii="黑体" w:eastAsia="黑体"/>
          <w:b/>
          <w:bCs/>
          <w:sz w:val="36"/>
          <w:szCs w:val="36"/>
        </w:rPr>
      </w:pPr>
    </w:p>
    <w:p>
      <w:pPr>
        <w:pStyle w:val="30"/>
        <w:snapToGrid w:val="0"/>
        <w:spacing w:line="360" w:lineRule="auto"/>
        <w:jc w:val="center"/>
        <w:rPr>
          <w:rFonts w:ascii="黑体" w:eastAsia="黑体"/>
          <w:b/>
          <w:bCs/>
          <w:sz w:val="36"/>
          <w:szCs w:val="36"/>
        </w:rPr>
      </w:pPr>
    </w:p>
    <w:p>
      <w:pPr>
        <w:pStyle w:val="30"/>
        <w:snapToGrid w:val="0"/>
        <w:spacing w:line="360" w:lineRule="auto"/>
        <w:ind w:firstLine="1105" w:firstLineChars="393"/>
        <w:rPr>
          <w:rFonts w:hint="eastAsia" w:hAnsi="宋体"/>
          <w:b/>
          <w:bCs/>
          <w:sz w:val="28"/>
          <w:szCs w:val="28"/>
          <w:u w:val="single"/>
        </w:rPr>
      </w:pPr>
      <w:r>
        <w:rPr>
          <w:rFonts w:hint="eastAsia" w:hAnsi="宋体"/>
          <w:b/>
          <w:bCs/>
          <w:sz w:val="28"/>
          <w:szCs w:val="28"/>
        </w:rPr>
        <w:t>工程名称：</w:t>
      </w:r>
      <w:r>
        <w:rPr>
          <w:rFonts w:hint="eastAsia"/>
          <w:b/>
          <w:sz w:val="28"/>
          <w:szCs w:val="28"/>
        </w:rPr>
        <w:t>扬州中燃天然气管道防腐工程</w:t>
      </w:r>
    </w:p>
    <w:p>
      <w:pPr>
        <w:pStyle w:val="30"/>
        <w:snapToGrid w:val="0"/>
        <w:spacing w:line="360" w:lineRule="auto"/>
        <w:ind w:firstLine="1105" w:firstLineChars="393"/>
        <w:rPr>
          <w:ins w:id="0" w:author="相金荣" w:date="2023-03-14T07:39:00Z"/>
          <w:rFonts w:hint="eastAsia" w:hAnsi="宋体"/>
          <w:b/>
          <w:bCs/>
          <w:sz w:val="28"/>
          <w:szCs w:val="28"/>
        </w:rPr>
      </w:pPr>
      <w:r>
        <w:rPr>
          <w:rFonts w:hint="eastAsia" w:hAnsi="宋体"/>
          <w:b/>
          <w:bCs/>
          <w:sz w:val="28"/>
          <w:szCs w:val="28"/>
        </w:rPr>
        <w:t>工程地点：</w:t>
      </w:r>
    </w:p>
    <w:p>
      <w:pPr>
        <w:pStyle w:val="30"/>
        <w:snapToGrid w:val="0"/>
        <w:spacing w:line="360" w:lineRule="auto"/>
        <w:ind w:firstLine="1105" w:firstLineChars="393"/>
        <w:rPr>
          <w:rFonts w:hint="eastAsia" w:hAnsi="宋体"/>
          <w:b/>
          <w:bCs/>
          <w:sz w:val="28"/>
          <w:szCs w:val="28"/>
        </w:rPr>
      </w:pPr>
      <w:r>
        <w:rPr>
          <w:rFonts w:hint="eastAsia" w:hAnsi="宋体"/>
          <w:b/>
          <w:bCs/>
          <w:sz w:val="28"/>
          <w:szCs w:val="28"/>
        </w:rPr>
        <w:t>发</w:t>
      </w:r>
      <w:r>
        <w:rPr>
          <w:rFonts w:hAnsi="宋体"/>
          <w:b/>
          <w:bCs/>
          <w:sz w:val="28"/>
          <w:szCs w:val="28"/>
        </w:rPr>
        <w:t xml:space="preserve"> </w:t>
      </w:r>
      <w:r>
        <w:rPr>
          <w:rFonts w:hint="eastAsia" w:hAnsi="宋体"/>
          <w:b/>
          <w:bCs/>
          <w:sz w:val="28"/>
          <w:szCs w:val="28"/>
        </w:rPr>
        <w:t>包</w:t>
      </w:r>
      <w:r>
        <w:rPr>
          <w:rFonts w:hAnsi="宋体"/>
          <w:b/>
          <w:bCs/>
          <w:sz w:val="28"/>
          <w:szCs w:val="28"/>
        </w:rPr>
        <w:t xml:space="preserve"> </w:t>
      </w:r>
      <w:r>
        <w:rPr>
          <w:rFonts w:hint="eastAsia" w:hAnsi="宋体"/>
          <w:b/>
          <w:bCs/>
          <w:sz w:val="28"/>
          <w:szCs w:val="28"/>
        </w:rPr>
        <w:t>人：扬州中燃城市燃气发展有限公司</w:t>
      </w:r>
    </w:p>
    <w:p>
      <w:pPr>
        <w:adjustRightInd w:val="0"/>
        <w:snapToGrid w:val="0"/>
        <w:spacing w:line="360" w:lineRule="auto"/>
        <w:ind w:firstLine="1124" w:firstLineChars="400"/>
        <w:jc w:val="both"/>
        <w:rPr>
          <w:rFonts w:hAnsi="宋体"/>
          <w:b/>
          <w:bCs/>
          <w:sz w:val="36"/>
          <w:szCs w:val="36"/>
        </w:rPr>
      </w:pPr>
      <w:r>
        <w:rPr>
          <w:rFonts w:hint="eastAsia" w:hAnsi="宋体"/>
          <w:b/>
          <w:bCs/>
          <w:sz w:val="28"/>
          <w:szCs w:val="28"/>
        </w:rPr>
        <w:t>承</w:t>
      </w:r>
      <w:r>
        <w:rPr>
          <w:rFonts w:hAnsi="宋体"/>
          <w:b/>
          <w:bCs/>
          <w:sz w:val="28"/>
          <w:szCs w:val="28"/>
        </w:rPr>
        <w:t xml:space="preserve"> </w:t>
      </w:r>
      <w:r>
        <w:rPr>
          <w:rFonts w:hint="eastAsia" w:hAnsi="宋体"/>
          <w:b/>
          <w:bCs/>
          <w:sz w:val="28"/>
          <w:szCs w:val="28"/>
        </w:rPr>
        <w:t>包</w:t>
      </w:r>
      <w:r>
        <w:rPr>
          <w:rFonts w:hAnsi="宋体"/>
          <w:b/>
          <w:bCs/>
          <w:sz w:val="28"/>
          <w:szCs w:val="28"/>
        </w:rPr>
        <w:t xml:space="preserve"> </w:t>
      </w:r>
      <w:r>
        <w:rPr>
          <w:rFonts w:hint="eastAsia" w:hAnsi="宋体"/>
          <w:b/>
          <w:bCs/>
          <w:sz w:val="28"/>
          <w:szCs w:val="28"/>
        </w:rPr>
        <w:t>人：</w:t>
      </w:r>
    </w:p>
    <w:p>
      <w:pPr>
        <w:pStyle w:val="30"/>
        <w:adjustRightInd w:val="0"/>
        <w:snapToGrid w:val="0"/>
        <w:spacing w:line="360" w:lineRule="auto"/>
        <w:jc w:val="right"/>
        <w:rPr>
          <w:u w:val="single"/>
        </w:rPr>
      </w:pPr>
      <w:r>
        <w:rPr>
          <w:rFonts w:hint="eastAsia"/>
        </w:rPr>
        <w:t>合同编号：    中燃施合字（  ）   号</w:t>
      </w:r>
    </w:p>
    <w:p>
      <w:pPr>
        <w:adjustRightInd w:val="0"/>
        <w:snapToGrid w:val="0"/>
        <w:spacing w:line="360" w:lineRule="auto"/>
        <w:rPr>
          <w:rFonts w:ascii="宋体"/>
          <w:u w:val="single"/>
        </w:rPr>
      </w:pPr>
      <w:r>
        <w:rPr>
          <w:rFonts w:hint="eastAsia" w:ascii="宋体" w:hAnsi="宋体" w:cs="宋体"/>
        </w:rPr>
        <w:t>发包人（甲方）：扬州中燃城市燃气发展有限公司</w:t>
      </w:r>
    </w:p>
    <w:p>
      <w:pPr>
        <w:adjustRightInd w:val="0"/>
        <w:snapToGrid w:val="0"/>
        <w:spacing w:line="360" w:lineRule="auto"/>
        <w:rPr>
          <w:rFonts w:ascii="宋体" w:cs="宋体"/>
          <w:u w:val="single"/>
        </w:rPr>
      </w:pPr>
      <w:r>
        <w:rPr>
          <w:rFonts w:hint="eastAsia" w:ascii="宋体" w:hAnsi="宋体" w:cs="宋体"/>
        </w:rPr>
        <w:t>承包人（乙方）：</w:t>
      </w:r>
    </w:p>
    <w:p>
      <w:pPr>
        <w:adjustRightInd w:val="0"/>
        <w:snapToGrid w:val="0"/>
        <w:spacing w:line="360" w:lineRule="auto"/>
        <w:rPr>
          <w:rFonts w:ascii="宋体"/>
          <w:u w:val="single"/>
        </w:rPr>
      </w:pPr>
      <w:r>
        <w:rPr>
          <w:rFonts w:hint="eastAsia" w:ascii="宋体" w:hAnsi="宋体" w:cs="宋体"/>
        </w:rPr>
        <w:t>承包人施工资质等级和资质证书编号：</w:t>
      </w:r>
    </w:p>
    <w:p>
      <w:pPr>
        <w:pStyle w:val="30"/>
        <w:adjustRightInd w:val="0"/>
        <w:snapToGrid w:val="0"/>
        <w:spacing w:line="360" w:lineRule="auto"/>
        <w:ind w:firstLine="420" w:firstLineChars="200"/>
        <w:jc w:val="left"/>
        <w:rPr>
          <w:rFonts w:hAnsi="宋体"/>
        </w:rPr>
      </w:pPr>
      <w:r>
        <w:rPr>
          <w:rFonts w:hint="eastAsia" w:hAnsi="宋体"/>
        </w:rPr>
        <w:t>依照《中华人民共和国合同法》、《中华人民共和国建筑法》及其他有关法律、法规，承、发包双方遵循平等、自愿、公平和诚实信用的原则，就本建设工程施工事项协商一致，订立本合同。</w:t>
      </w:r>
    </w:p>
    <w:p>
      <w:pPr>
        <w:adjustRightInd w:val="0"/>
        <w:snapToGrid w:val="0"/>
        <w:spacing w:line="360" w:lineRule="auto"/>
        <w:ind w:firstLine="402" w:firstLineChars="200"/>
        <w:jc w:val="left"/>
        <w:rPr>
          <w:rFonts w:ascii="宋体"/>
          <w:b/>
          <w:bCs/>
        </w:rPr>
      </w:pPr>
      <w:r>
        <w:rPr>
          <w:rFonts w:hint="eastAsia" w:ascii="宋体" w:hAnsi="宋体" w:cs="宋体"/>
          <w:b/>
          <w:bCs/>
        </w:rPr>
        <w:t>第一条：工程概况</w:t>
      </w:r>
    </w:p>
    <w:p>
      <w:pPr>
        <w:ind w:firstLine="400" w:firstLineChars="200"/>
      </w:pPr>
      <w:r>
        <w:rPr>
          <w:rFonts w:ascii="宋体" w:hAnsi="宋体" w:cs="宋体"/>
        </w:rPr>
        <w:t>1</w:t>
      </w:r>
      <w:r>
        <w:rPr>
          <w:rFonts w:hint="eastAsia" w:ascii="宋体" w:hAnsi="宋体" w:cs="宋体"/>
        </w:rPr>
        <w:t>、工程名称：</w:t>
      </w:r>
      <w:r>
        <w:rPr>
          <w:rFonts w:hint="eastAsia"/>
          <w:bCs/>
        </w:rPr>
        <w:t>扬州中燃天然气管道防腐工程</w:t>
      </w:r>
      <w:r>
        <w:rPr>
          <w:rFonts w:hint="eastAsia" w:cs="宋体"/>
        </w:rPr>
        <w:t>；</w:t>
      </w:r>
    </w:p>
    <w:p>
      <w:pPr>
        <w:adjustRightInd w:val="0"/>
        <w:snapToGrid w:val="0"/>
        <w:spacing w:line="360" w:lineRule="auto"/>
        <w:ind w:firstLine="400" w:firstLineChars="200"/>
        <w:jc w:val="left"/>
        <w:rPr>
          <w:rFonts w:ascii="宋体"/>
        </w:rPr>
      </w:pPr>
      <w:r>
        <w:rPr>
          <w:rFonts w:ascii="宋体" w:hAnsi="宋体" w:cs="宋体"/>
        </w:rPr>
        <w:t>2</w:t>
      </w:r>
      <w:r>
        <w:rPr>
          <w:rFonts w:hint="eastAsia" w:ascii="宋体" w:hAnsi="宋体" w:cs="宋体"/>
        </w:rPr>
        <w:t>、工程地点：</w:t>
      </w:r>
    </w:p>
    <w:p>
      <w:pPr>
        <w:adjustRightInd w:val="0"/>
        <w:snapToGrid w:val="0"/>
        <w:spacing w:line="360" w:lineRule="auto"/>
        <w:ind w:firstLine="400" w:firstLineChars="200"/>
        <w:jc w:val="left"/>
        <w:rPr>
          <w:ins w:id="1" w:author="相金荣" w:date="2023-03-14T07:42:00Z"/>
          <w:rFonts w:hint="eastAsia" w:ascii="宋体" w:hAnsi="宋体" w:cs="宋体"/>
        </w:rPr>
      </w:pPr>
      <w:r>
        <w:rPr>
          <w:rFonts w:ascii="宋体" w:hAnsi="宋体" w:cs="宋体"/>
        </w:rPr>
        <w:t>3</w:t>
      </w:r>
      <w:r>
        <w:rPr>
          <w:rFonts w:hint="eastAsia" w:ascii="宋体" w:hAnsi="宋体" w:cs="宋体"/>
        </w:rPr>
        <w:t>、承包范围：</w:t>
      </w:r>
    </w:p>
    <w:p>
      <w:pPr>
        <w:adjustRightInd w:val="0"/>
        <w:snapToGrid w:val="0"/>
        <w:spacing w:line="360" w:lineRule="auto"/>
        <w:ind w:firstLine="400" w:firstLineChars="200"/>
        <w:jc w:val="left"/>
        <w:rPr>
          <w:rFonts w:ascii="宋体"/>
        </w:rPr>
      </w:pPr>
      <w:r>
        <w:rPr>
          <w:rFonts w:ascii="宋体" w:hAnsi="宋体" w:cs="宋体"/>
        </w:rPr>
        <w:t>4</w:t>
      </w:r>
      <w:r>
        <w:rPr>
          <w:rFonts w:hint="eastAsia" w:ascii="宋体" w:hAnsi="宋体" w:cs="宋体"/>
        </w:rPr>
        <w:t>、承包方式：</w:t>
      </w:r>
    </w:p>
    <w:p>
      <w:pPr>
        <w:adjustRightInd w:val="0"/>
        <w:snapToGrid w:val="0"/>
        <w:spacing w:line="360" w:lineRule="auto"/>
        <w:ind w:firstLine="400" w:firstLineChars="200"/>
        <w:jc w:val="left"/>
        <w:rPr>
          <w:rFonts w:ascii="宋体"/>
          <w:highlight w:val="none"/>
        </w:rPr>
      </w:pPr>
      <w:r>
        <w:rPr>
          <w:rFonts w:hint="eastAsia" w:ascii="宋体" w:hAnsi="宋体" w:cs="宋体"/>
        </w:rPr>
        <w:t>（</w:t>
      </w:r>
      <w:r>
        <w:rPr>
          <w:rFonts w:ascii="宋体" w:hAnsi="宋体" w:cs="宋体"/>
        </w:rPr>
        <w:t>1</w:t>
      </w:r>
      <w:r>
        <w:rPr>
          <w:rFonts w:hint="eastAsia" w:ascii="宋体" w:hAnsi="宋体" w:cs="宋体"/>
        </w:rPr>
        <w:t>）承包人承包本工程所有的：（√</w:t>
      </w:r>
      <w:r>
        <w:rPr>
          <w:rFonts w:ascii="宋体" w:hAnsi="宋体" w:cs="宋体"/>
        </w:rPr>
        <w:t xml:space="preserve"> </w:t>
      </w:r>
      <w:r>
        <w:rPr>
          <w:rFonts w:hint="eastAsia" w:ascii="宋体" w:hAnsi="宋体" w:cs="宋体"/>
        </w:rPr>
        <w:t>）施工、（√</w:t>
      </w:r>
      <w:r>
        <w:rPr>
          <w:rFonts w:ascii="宋体" w:hAnsi="宋体" w:cs="宋体"/>
        </w:rPr>
        <w:t xml:space="preserve"> </w:t>
      </w:r>
      <w:r>
        <w:rPr>
          <w:rFonts w:hint="eastAsia" w:ascii="宋体" w:hAnsi="宋体" w:cs="宋体"/>
        </w:rPr>
        <w:t>）主材、（√</w:t>
      </w:r>
      <w:r>
        <w:rPr>
          <w:rFonts w:ascii="宋体" w:hAnsi="宋体" w:cs="宋体"/>
        </w:rPr>
        <w:t xml:space="preserve"> </w:t>
      </w:r>
      <w:r>
        <w:rPr>
          <w:rFonts w:hint="eastAsia" w:ascii="宋体" w:hAnsi="宋体" w:cs="宋体"/>
        </w:rPr>
        <w:t>）辅材；</w:t>
      </w:r>
    </w:p>
    <w:p>
      <w:pPr>
        <w:adjustRightInd w:val="0"/>
        <w:snapToGrid w:val="0"/>
        <w:spacing w:line="360" w:lineRule="auto"/>
        <w:ind w:firstLine="400" w:firstLineChars="200"/>
        <w:jc w:val="left"/>
        <w:rPr>
          <w:rFonts w:ascii="宋体" w:hAnsi="宋体" w:cs="宋体"/>
        </w:rPr>
      </w:pPr>
      <w:r>
        <w:rPr>
          <w:rFonts w:hint="eastAsia" w:ascii="宋体" w:hAnsi="宋体" w:cs="宋体"/>
        </w:rPr>
        <w:t>（</w:t>
      </w:r>
      <w:r>
        <w:rPr>
          <w:rFonts w:ascii="宋体" w:hAnsi="宋体" w:cs="宋体"/>
        </w:rPr>
        <w:t>2</w:t>
      </w:r>
      <w:r>
        <w:rPr>
          <w:rFonts w:hint="eastAsia" w:ascii="宋体" w:hAnsi="宋体" w:cs="宋体"/>
        </w:rPr>
        <w:t>）按国家规定由承包人缴纳的各种税收已包含在本工程合同价款内。</w:t>
      </w:r>
      <w:r>
        <w:rPr>
          <w:rFonts w:ascii="宋体" w:hAnsi="宋体" w:cs="宋体"/>
        </w:rPr>
        <w:t xml:space="preserve"> </w:t>
      </w:r>
    </w:p>
    <w:p>
      <w:pPr>
        <w:adjustRightInd w:val="0"/>
        <w:snapToGrid w:val="0"/>
        <w:spacing w:line="360" w:lineRule="auto"/>
        <w:ind w:firstLine="400" w:firstLineChars="200"/>
        <w:jc w:val="left"/>
        <w:rPr>
          <w:rFonts w:ascii="宋体"/>
        </w:rPr>
      </w:pPr>
      <w:r>
        <w:rPr>
          <w:rFonts w:hint="eastAsia" w:ascii="宋体" w:hAnsi="宋体" w:cs="宋体"/>
        </w:rPr>
        <w:t>（</w:t>
      </w:r>
      <w:r>
        <w:rPr>
          <w:rFonts w:ascii="宋体" w:hAnsi="宋体" w:cs="宋体"/>
        </w:rPr>
        <w:t>3</w:t>
      </w:r>
      <w:r>
        <w:rPr>
          <w:rFonts w:hint="eastAsia" w:ascii="宋体" w:hAnsi="宋体" w:cs="宋体"/>
        </w:rPr>
        <w:t>）本工程除涉及设计变更和按照发包人规定程序办理的工程签证外，</w:t>
      </w:r>
      <w:r>
        <w:rPr>
          <w:rFonts w:hint="eastAsia" w:ascii="宋体" w:hAnsi="宋体" w:cs="宋体"/>
          <w:color w:val="auto"/>
        </w:rPr>
        <w:sym w:font="Wingdings 2" w:char="0052"/>
      </w:r>
      <w:r>
        <w:rPr>
          <w:rFonts w:hint="eastAsia" w:ascii="宋体" w:hAnsi="宋体" w:cs="宋体"/>
          <w:color w:val="auto"/>
        </w:rPr>
        <w:t>总价、□单</w:t>
      </w:r>
      <w:r>
        <w:rPr>
          <w:rFonts w:hint="eastAsia" w:ascii="宋体" w:hAnsi="宋体" w:cs="宋体"/>
        </w:rPr>
        <w:t>价以合同价款为准，一次包定，结算时按第一条第</w:t>
      </w:r>
      <w:r>
        <w:rPr>
          <w:rFonts w:ascii="宋体" w:hAnsi="宋体" w:cs="宋体"/>
        </w:rPr>
        <w:t>7</w:t>
      </w:r>
      <w:r>
        <w:rPr>
          <w:rFonts w:hint="eastAsia" w:ascii="宋体" w:hAnsi="宋体" w:cs="宋体"/>
        </w:rPr>
        <w:t>款约定的合同价款办理。</w:t>
      </w:r>
    </w:p>
    <w:p>
      <w:pPr>
        <w:adjustRightInd w:val="0"/>
        <w:snapToGrid w:val="0"/>
        <w:spacing w:line="360" w:lineRule="auto"/>
        <w:ind w:firstLine="400" w:firstLineChars="200"/>
        <w:jc w:val="left"/>
        <w:rPr>
          <w:rFonts w:ascii="宋体"/>
        </w:rPr>
      </w:pPr>
      <w:r>
        <w:rPr>
          <w:rFonts w:ascii="宋体" w:hAnsi="宋体" w:cs="宋体"/>
        </w:rPr>
        <w:t>5</w:t>
      </w:r>
      <w:r>
        <w:rPr>
          <w:rFonts w:hint="eastAsia" w:ascii="宋体" w:hAnsi="宋体" w:cs="宋体"/>
        </w:rPr>
        <w:t>、工期：</w:t>
      </w:r>
    </w:p>
    <w:p>
      <w:pPr>
        <w:adjustRightInd w:val="0"/>
        <w:snapToGrid w:val="0"/>
        <w:spacing w:line="360" w:lineRule="auto"/>
        <w:ind w:firstLine="400" w:firstLineChars="200"/>
        <w:jc w:val="left"/>
        <w:rPr>
          <w:rFonts w:ascii="宋体"/>
        </w:rPr>
      </w:pPr>
      <w:r>
        <w:rPr>
          <w:rFonts w:hint="eastAsia" w:ascii="宋体" w:hAnsi="宋体" w:cs="宋体"/>
        </w:rPr>
        <w:t>（</w:t>
      </w:r>
      <w:r>
        <w:rPr>
          <w:rFonts w:ascii="宋体" w:hAnsi="宋体" w:cs="宋体"/>
        </w:rPr>
        <w:t>1</w:t>
      </w:r>
      <w:r>
        <w:rPr>
          <w:rFonts w:hint="eastAsia" w:ascii="宋体" w:hAnsi="宋体" w:cs="宋体"/>
        </w:rPr>
        <w:t>）开工日期：</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w:t>
      </w:r>
    </w:p>
    <w:p>
      <w:pPr>
        <w:adjustRightInd w:val="0"/>
        <w:snapToGrid w:val="0"/>
        <w:spacing w:line="360" w:lineRule="auto"/>
        <w:ind w:firstLine="400" w:firstLineChars="200"/>
        <w:jc w:val="left"/>
        <w:rPr>
          <w:rFonts w:ascii="宋体" w:hAnsi="宋体" w:cs="宋体"/>
        </w:rPr>
      </w:pPr>
      <w:r>
        <w:rPr>
          <w:rFonts w:hint="eastAsia" w:ascii="宋体" w:hAnsi="宋体" w:cs="宋体"/>
        </w:rPr>
        <w:t>（</w:t>
      </w:r>
      <w:r>
        <w:rPr>
          <w:rFonts w:ascii="宋体" w:hAnsi="宋体" w:cs="宋体"/>
        </w:rPr>
        <w:t>2</w:t>
      </w:r>
      <w:r>
        <w:rPr>
          <w:rFonts w:hint="eastAsia" w:ascii="宋体" w:hAnsi="宋体" w:cs="宋体"/>
        </w:rPr>
        <w:t>）竣工日期：</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w:t>
      </w:r>
      <w:r>
        <w:rPr>
          <w:rFonts w:ascii="宋体" w:hAnsi="宋体" w:cs="宋体"/>
        </w:rPr>
        <w:t xml:space="preserve"> </w:t>
      </w:r>
    </w:p>
    <w:p>
      <w:pPr>
        <w:adjustRightInd w:val="0"/>
        <w:snapToGrid w:val="0"/>
        <w:spacing w:line="360" w:lineRule="auto"/>
        <w:ind w:firstLine="400" w:firstLineChars="200"/>
        <w:jc w:val="left"/>
        <w:rPr>
          <w:rFonts w:ascii="宋体"/>
        </w:rPr>
      </w:pPr>
      <w:r>
        <w:rPr>
          <w:rFonts w:hint="eastAsia" w:ascii="宋体" w:hAnsi="宋体" w:cs="宋体"/>
        </w:rPr>
        <w:t>总日历工期天数：</w:t>
      </w:r>
      <w:r>
        <w:rPr>
          <w:rFonts w:ascii="宋体" w:hAnsi="宋体" w:cs="宋体"/>
          <w:u w:val="single"/>
        </w:rPr>
        <w:t xml:space="preserve">     </w:t>
      </w:r>
      <w:r>
        <w:rPr>
          <w:rFonts w:hint="eastAsia" w:ascii="宋体" w:hAnsi="宋体" w:cs="宋体"/>
        </w:rPr>
        <w:t>天。</w:t>
      </w:r>
    </w:p>
    <w:p>
      <w:pPr>
        <w:adjustRightInd w:val="0"/>
        <w:snapToGrid w:val="0"/>
        <w:spacing w:line="360" w:lineRule="auto"/>
        <w:ind w:firstLine="400" w:firstLineChars="200"/>
        <w:jc w:val="left"/>
        <w:rPr>
          <w:rFonts w:ascii="宋体"/>
        </w:rPr>
      </w:pPr>
      <w:r>
        <w:rPr>
          <w:rFonts w:ascii="宋体" w:hAnsi="宋体" w:cs="宋体"/>
        </w:rPr>
        <w:t>6</w:t>
      </w:r>
      <w:r>
        <w:rPr>
          <w:rFonts w:hint="eastAsia" w:ascii="宋体" w:hAnsi="宋体" w:cs="宋体"/>
        </w:rPr>
        <w:t>、质量等级：按照国家或行业标准和设计文件要求验收，质量达到合格标准。</w:t>
      </w:r>
    </w:p>
    <w:p>
      <w:pPr>
        <w:adjustRightInd w:val="0"/>
        <w:snapToGrid w:val="0"/>
        <w:spacing w:line="360" w:lineRule="auto"/>
        <w:ind w:firstLine="400" w:firstLineChars="200"/>
        <w:jc w:val="left"/>
        <w:rPr>
          <w:rFonts w:ascii="宋体"/>
        </w:rPr>
      </w:pPr>
      <w:r>
        <w:rPr>
          <w:rFonts w:ascii="宋体" w:hAnsi="宋体" w:cs="宋体"/>
        </w:rPr>
        <w:t>7</w:t>
      </w:r>
      <w:r>
        <w:rPr>
          <w:rFonts w:hint="eastAsia" w:ascii="宋体" w:hAnsi="宋体" w:cs="宋体"/>
        </w:rPr>
        <w:t>、合</w:t>
      </w:r>
      <w:r>
        <w:rPr>
          <w:rFonts w:hint="eastAsia" w:ascii="宋体" w:hAnsi="宋体" w:cs="宋体"/>
          <w:color w:val="000000"/>
        </w:rPr>
        <w:t>同（</w:t>
      </w:r>
      <w:r>
        <w:rPr>
          <w:rFonts w:hint="eastAsia" w:ascii="宋体" w:hAnsi="宋体" w:cs="宋体"/>
          <w:color w:val="000000"/>
        </w:rPr>
        <w:sym w:font="Wingdings 2" w:char="0052"/>
      </w:r>
      <w:r>
        <w:rPr>
          <w:rFonts w:hint="eastAsia" w:ascii="宋体" w:hAnsi="宋体" w:cs="宋体"/>
          <w:color w:val="000000"/>
        </w:rPr>
        <w:t>包干总价、□</w:t>
      </w:r>
      <w:ins w:id="2" w:author="石刘群" w:date="2023-03-16T09:25:13Z">
        <w:r>
          <w:rPr>
            <w:rFonts w:hint="eastAsia" w:ascii="宋体" w:hAnsi="宋体" w:cs="宋体"/>
            <w:color w:val="000000"/>
            <w:highlight w:val="none"/>
            <w:lang w:eastAsia="zh-CN"/>
          </w:rPr>
          <w:t>□</w:t>
        </w:r>
      </w:ins>
      <w:r>
        <w:rPr>
          <w:rFonts w:hint="eastAsia" w:ascii="宋体" w:hAnsi="宋体" w:cs="宋体"/>
          <w:color w:val="000000"/>
        </w:rPr>
        <w:t>包干单价）</w:t>
      </w:r>
      <w:r>
        <w:rPr>
          <w:rFonts w:hint="eastAsia" w:ascii="宋体" w:hAnsi="宋体" w:cs="宋体"/>
        </w:rPr>
        <w:t>价款：</w:t>
      </w:r>
      <w:ins w:id="3" w:author="石刘群" w:date="2023-03-16T09:25:35Z">
        <w:r>
          <w:rPr>
            <w:rFonts w:hint="eastAsia" w:ascii="宋体" w:hAnsi="宋体" w:cs="宋体"/>
            <w:highlight w:val="none"/>
            <w:lang w:eastAsia="zh-CN"/>
          </w:rPr>
          <w:t>总</w:t>
        </w:r>
      </w:ins>
      <w:ins w:id="4" w:author="石刘群" w:date="2023-03-16T09:25:36Z">
        <w:r>
          <w:rPr>
            <w:rFonts w:hint="eastAsia" w:ascii="宋体" w:hAnsi="宋体" w:cs="宋体"/>
            <w:highlight w:val="none"/>
            <w:lang w:eastAsia="zh-CN"/>
          </w:rPr>
          <w:t>价</w:t>
        </w:r>
      </w:ins>
      <w:r>
        <w:rPr>
          <w:rFonts w:hint="eastAsia" w:ascii="宋体" w:hAnsi="宋体" w:cs="宋体"/>
        </w:rPr>
        <w:t>人民币：</w:t>
      </w:r>
      <w:ins w:id="5" w:author="石刘群" w:date="2023-03-16T09:34:59Z">
        <w:r>
          <w:rPr>
            <w:rFonts w:hint="eastAsia" w:ascii="宋体" w:hAnsi="宋体" w:cs="宋体"/>
            <w:highlight w:val="none"/>
            <w:lang w:val="en-US" w:eastAsia="zh-CN"/>
          </w:rPr>
          <w:t xml:space="preserve">    </w:t>
        </w:r>
      </w:ins>
      <w:ins w:id="6" w:author="石刘群" w:date="2023-03-16T09:35:00Z">
        <w:r>
          <w:rPr>
            <w:rFonts w:hint="eastAsia" w:ascii="宋体" w:hAnsi="宋体" w:cs="宋体"/>
            <w:highlight w:val="none"/>
            <w:lang w:val="en-US" w:eastAsia="zh-CN"/>
          </w:rPr>
          <w:t xml:space="preserve"> </w:t>
        </w:r>
      </w:ins>
      <w:r>
        <w:rPr>
          <w:rFonts w:hint="eastAsia" w:ascii="宋体" w:hAnsi="宋体" w:cs="宋体"/>
        </w:rPr>
        <w:t>元，大写：</w:t>
      </w:r>
      <w:ins w:id="7" w:author="石刘群" w:date="2023-03-16T09:35:05Z">
        <w:r>
          <w:rPr>
            <w:rFonts w:hint="eastAsia" w:ascii="宋体" w:hAnsi="宋体" w:cs="宋体"/>
            <w:highlight w:val="none"/>
            <w:lang w:val="en-US" w:eastAsia="zh-CN"/>
          </w:rPr>
          <w:t xml:space="preserve">  </w:t>
        </w:r>
      </w:ins>
      <w:ins w:id="8" w:author="石刘群" w:date="2023-03-16T09:35:06Z">
        <w:r>
          <w:rPr>
            <w:rFonts w:hint="eastAsia" w:ascii="宋体" w:hAnsi="宋体" w:cs="宋体"/>
            <w:highlight w:val="none"/>
            <w:lang w:val="en-US" w:eastAsia="zh-CN"/>
          </w:rPr>
          <w:t xml:space="preserve">    </w:t>
        </w:r>
      </w:ins>
      <w:ins w:id="9" w:author="石刘群" w:date="2023-03-16T09:35:07Z">
        <w:r>
          <w:rPr>
            <w:rFonts w:hint="eastAsia" w:ascii="宋体" w:hAnsi="宋体" w:cs="宋体"/>
            <w:highlight w:val="none"/>
            <w:lang w:val="en-US" w:eastAsia="zh-CN"/>
          </w:rPr>
          <w:t xml:space="preserve"> </w:t>
        </w:r>
      </w:ins>
      <w:r>
        <w:rPr>
          <w:rFonts w:hint="eastAsia" w:ascii="宋体" w:hAnsi="宋体" w:cs="宋体"/>
          <w:highlight w:val="none"/>
        </w:rPr>
        <w:t>叁万元</w:t>
      </w:r>
      <w:ins w:id="10" w:author="石刘群" w:date="2023-03-16T09:25:46Z">
        <w:r>
          <w:rPr>
            <w:rFonts w:hint="eastAsia" w:ascii="宋体" w:hAnsi="宋体" w:cs="宋体"/>
            <w:highlight w:val="none"/>
            <w:lang w:eastAsia="zh-CN"/>
          </w:rPr>
          <w:t>；</w:t>
        </w:r>
      </w:ins>
      <w:ins w:id="11" w:author="石刘群" w:date="2023-03-16T09:25:50Z">
        <w:r>
          <w:rPr>
            <w:rFonts w:hint="eastAsia" w:ascii="宋体" w:hAnsi="宋体" w:cs="宋体"/>
            <w:highlight w:val="none"/>
            <w:lang w:eastAsia="zh-CN"/>
          </w:rPr>
          <w:t>单</w:t>
        </w:r>
      </w:ins>
      <w:ins w:id="12" w:author="石刘群" w:date="2023-03-16T09:25:51Z">
        <w:r>
          <w:rPr>
            <w:rFonts w:hint="eastAsia" w:ascii="宋体" w:hAnsi="宋体" w:cs="宋体"/>
            <w:highlight w:val="none"/>
            <w:lang w:eastAsia="zh-CN"/>
          </w:rPr>
          <w:t>价</w:t>
        </w:r>
      </w:ins>
      <w:ins w:id="13" w:author="石刘群" w:date="2023-03-16T09:25:54Z">
        <w:r>
          <w:rPr>
            <w:rFonts w:hint="eastAsia" w:ascii="宋体" w:hAnsi="宋体" w:cs="宋体"/>
            <w:highlight w:val="none"/>
            <w:lang w:eastAsia="zh-CN"/>
          </w:rPr>
          <w:t>人</w:t>
        </w:r>
      </w:ins>
      <w:ins w:id="14" w:author="石刘群" w:date="2023-03-16T09:25:57Z">
        <w:r>
          <w:rPr>
            <w:rFonts w:hint="eastAsia" w:ascii="宋体" w:hAnsi="宋体" w:cs="宋体"/>
            <w:highlight w:val="none"/>
            <w:lang w:eastAsia="zh-CN"/>
          </w:rPr>
          <w:t>民</w:t>
        </w:r>
      </w:ins>
      <w:ins w:id="15" w:author="石刘群" w:date="2023-03-16T09:26:00Z">
        <w:r>
          <w:rPr>
            <w:rFonts w:hint="eastAsia" w:ascii="宋体" w:hAnsi="宋体" w:cs="宋体"/>
            <w:highlight w:val="none"/>
            <w:lang w:eastAsia="zh-CN"/>
          </w:rPr>
          <w:t>币</w:t>
        </w:r>
      </w:ins>
      <w:ins w:id="16" w:author="石刘群" w:date="2023-03-16T09:26:26Z">
        <w:r>
          <w:rPr>
            <w:rFonts w:hint="eastAsia" w:ascii="宋体" w:hAnsi="宋体" w:cs="宋体"/>
            <w:highlight w:val="none"/>
            <w:u w:val="single"/>
            <w:lang w:val="en-US" w:eastAsia="zh-CN"/>
          </w:rPr>
          <w:t xml:space="preserve">  </w:t>
        </w:r>
      </w:ins>
      <w:ins w:id="17" w:author="石刘群" w:date="2023-03-16T09:26:27Z">
        <w:r>
          <w:rPr>
            <w:rFonts w:hint="eastAsia" w:ascii="宋体" w:hAnsi="宋体" w:cs="宋体"/>
            <w:highlight w:val="none"/>
            <w:u w:val="single"/>
            <w:lang w:val="en-US" w:eastAsia="zh-CN"/>
          </w:rPr>
          <w:t xml:space="preserve"> </w:t>
        </w:r>
      </w:ins>
      <w:ins w:id="18" w:author="石刘群" w:date="2023-03-16T09:26:33Z">
        <w:r>
          <w:rPr>
            <w:rFonts w:hint="eastAsia" w:ascii="宋体" w:hAnsi="宋体" w:cs="宋体"/>
            <w:highlight w:val="none"/>
            <w:u w:val="single"/>
            <w:lang w:val="en-US" w:eastAsia="zh-CN"/>
          </w:rPr>
          <w:t xml:space="preserve"> </w:t>
        </w:r>
      </w:ins>
      <w:ins w:id="19" w:author="石刘群" w:date="2023-03-16T09:26:38Z">
        <w:r>
          <w:rPr>
            <w:rFonts w:hint="eastAsia" w:ascii="宋体" w:hAnsi="宋体" w:cs="宋体"/>
            <w:highlight w:val="none"/>
            <w:u w:val="single"/>
            <w:lang w:val="en-US" w:eastAsia="zh-CN"/>
          </w:rPr>
          <w:t>元</w:t>
        </w:r>
      </w:ins>
      <w:ins w:id="20" w:author="石刘群" w:date="2023-03-16T09:29:57Z">
        <w:r>
          <w:rPr>
            <w:rFonts w:hint="eastAsia" w:ascii="宋体" w:hAnsi="宋体" w:cs="宋体"/>
            <w:highlight w:val="none"/>
            <w:u w:val="single"/>
            <w:lang w:val="en-US" w:eastAsia="zh-CN"/>
          </w:rPr>
          <w:t>/</w:t>
        </w:r>
      </w:ins>
      <w:ins w:id="21" w:author="石刘群" w:date="2023-03-16T09:29:59Z">
        <w:r>
          <w:rPr>
            <w:rFonts w:hint="eastAsia" w:ascii="宋体" w:hAnsi="宋体" w:cs="宋体"/>
            <w:highlight w:val="none"/>
            <w:u w:val="single"/>
            <w:lang w:val="en-US" w:eastAsia="zh-CN"/>
          </w:rPr>
          <w:t>平</w:t>
        </w:r>
      </w:ins>
      <w:ins w:id="22" w:author="石刘群" w:date="2023-03-16T09:30:00Z">
        <w:r>
          <w:rPr>
            <w:rFonts w:hint="eastAsia" w:ascii="宋体" w:hAnsi="宋体" w:cs="宋体"/>
            <w:highlight w:val="none"/>
            <w:u w:val="single"/>
            <w:lang w:val="en-US" w:eastAsia="zh-CN"/>
          </w:rPr>
          <w:t>方</w:t>
        </w:r>
      </w:ins>
      <w:ins w:id="23" w:author="石刘群" w:date="2023-03-16T09:30:02Z">
        <w:r>
          <w:rPr>
            <w:rFonts w:hint="eastAsia" w:ascii="宋体" w:hAnsi="宋体" w:cs="宋体"/>
            <w:highlight w:val="none"/>
            <w:u w:val="single"/>
            <w:lang w:val="en-US" w:eastAsia="zh-CN"/>
          </w:rPr>
          <w:t>米</w:t>
        </w:r>
      </w:ins>
      <w:ins w:id="24" w:author="石刘群" w:date="2023-03-16T09:29:38Z">
        <w:r>
          <w:rPr>
            <w:rFonts w:hint="eastAsia" w:ascii="宋体" w:hAnsi="宋体" w:cs="宋体"/>
            <w:highlight w:val="none"/>
            <w:u w:val="single"/>
            <w:lang w:val="en-US" w:eastAsia="zh-CN"/>
          </w:rPr>
          <w:t>，</w:t>
        </w:r>
      </w:ins>
      <w:ins w:id="25" w:author="石刘群" w:date="2023-03-16T09:29:19Z">
        <w:r>
          <w:rPr>
            <w:rFonts w:hint="eastAsia" w:ascii="宋体" w:hAnsi="宋体" w:cs="宋体"/>
            <w:highlight w:val="none"/>
            <w:u w:val="single"/>
            <w:lang w:val="en-US" w:eastAsia="zh-CN"/>
          </w:rPr>
          <w:t>大</w:t>
        </w:r>
      </w:ins>
      <w:ins w:id="26" w:author="石刘群" w:date="2023-03-16T09:29:23Z">
        <w:r>
          <w:rPr>
            <w:rFonts w:hint="eastAsia" w:ascii="宋体" w:hAnsi="宋体" w:cs="宋体"/>
            <w:highlight w:val="none"/>
            <w:u w:val="single"/>
            <w:lang w:val="en-US" w:eastAsia="zh-CN"/>
          </w:rPr>
          <w:t>写</w:t>
        </w:r>
      </w:ins>
      <w:ins w:id="27" w:author="石刘群" w:date="2023-03-16T09:29:26Z">
        <w:r>
          <w:rPr>
            <w:rFonts w:hint="eastAsia" w:ascii="宋体" w:hAnsi="宋体" w:cs="宋体"/>
            <w:highlight w:val="none"/>
            <w:u w:val="single"/>
            <w:lang w:val="en-US" w:eastAsia="zh-CN"/>
          </w:rPr>
          <w:t xml:space="preserve"> </w:t>
        </w:r>
      </w:ins>
      <w:ins w:id="28" w:author="石刘群" w:date="2023-03-16T09:29:27Z">
        <w:r>
          <w:rPr>
            <w:rFonts w:hint="eastAsia" w:ascii="宋体" w:hAnsi="宋体" w:cs="宋体"/>
            <w:highlight w:val="none"/>
            <w:u w:val="single"/>
            <w:lang w:val="en-US" w:eastAsia="zh-CN"/>
          </w:rPr>
          <w:t xml:space="preserve">  </w:t>
        </w:r>
      </w:ins>
      <w:ins w:id="29" w:author="石刘群" w:date="2023-03-16T09:29:29Z">
        <w:r>
          <w:rPr>
            <w:rFonts w:hint="eastAsia" w:ascii="宋体" w:hAnsi="宋体" w:cs="宋体"/>
            <w:highlight w:val="none"/>
            <w:u w:val="single"/>
            <w:lang w:val="en-US" w:eastAsia="zh-CN"/>
          </w:rPr>
          <w:t xml:space="preserve">  </w:t>
        </w:r>
      </w:ins>
      <w:ins w:id="30" w:author="石刘群" w:date="2023-03-16T09:29:30Z">
        <w:r>
          <w:rPr>
            <w:rFonts w:hint="eastAsia" w:ascii="宋体" w:hAnsi="宋体" w:cs="宋体"/>
            <w:highlight w:val="none"/>
            <w:u w:val="single"/>
            <w:lang w:val="en-US" w:eastAsia="zh-CN"/>
          </w:rPr>
          <w:t xml:space="preserve"> </w:t>
        </w:r>
      </w:ins>
      <w:r>
        <w:rPr>
          <w:rFonts w:hint="eastAsia" w:ascii="宋体" w:hAnsi="宋体" w:cs="宋体"/>
        </w:rPr>
        <w:t>。</w:t>
      </w:r>
    </w:p>
    <w:p>
      <w:pPr>
        <w:adjustRightInd w:val="0"/>
        <w:snapToGrid w:val="0"/>
        <w:spacing w:line="360" w:lineRule="auto"/>
        <w:ind w:firstLine="400" w:firstLineChars="200"/>
        <w:jc w:val="left"/>
        <w:rPr>
          <w:rFonts w:ascii="宋体"/>
        </w:rPr>
      </w:pPr>
      <w:r>
        <w:rPr>
          <w:rFonts w:hint="eastAsia" w:ascii="宋体" w:hAnsi="宋体" w:cs="宋体"/>
        </w:rPr>
        <w:t>合同工程造价按下列规定计算：除涉及设计变更经发包人书面确认和按照发包人规定程序办理的工程签证外，本合同价款一次包定，不作调整。如进行调整，必须经发包人书面确认并加盖发包人公章。调整时参考如下：根据施工图及工程量确认书进行调整计算；合同中已有适用于变更工程的项目，按合同已有的单价或总价予以调整。合同中只有类似于变更工程的项目，可以参照合同类似的单价或总价进行调整。合同中没有适用或类似于变更工程的项目，按照工程所在地建设工程计价依据、工程所在地造价管理机构有关规定和发布的价格信息，依据工程变更签证，由承包人或发包人提出适当的变更价格，经对方确认后执行。</w:t>
      </w:r>
    </w:p>
    <w:p>
      <w:pPr>
        <w:adjustRightInd w:val="0"/>
        <w:snapToGrid w:val="0"/>
        <w:spacing w:line="360" w:lineRule="auto"/>
        <w:ind w:firstLine="402" w:firstLineChars="200"/>
        <w:jc w:val="left"/>
        <w:rPr>
          <w:rFonts w:ascii="宋体" w:hAnsi="宋体" w:cs="宋体"/>
          <w:b/>
          <w:bCs/>
        </w:rPr>
      </w:pPr>
      <w:r>
        <w:rPr>
          <w:rFonts w:hint="eastAsia" w:ascii="宋体" w:hAnsi="宋体" w:cs="宋体"/>
          <w:b/>
          <w:bCs/>
        </w:rPr>
        <w:t>第二条：图纸</w:t>
      </w:r>
      <w:r>
        <w:rPr>
          <w:rFonts w:ascii="宋体" w:hAnsi="宋体" w:cs="宋体"/>
          <w:b/>
          <w:bCs/>
        </w:rPr>
        <w:t xml:space="preserve"> </w:t>
      </w:r>
    </w:p>
    <w:p>
      <w:pPr>
        <w:adjustRightInd w:val="0"/>
        <w:snapToGrid w:val="0"/>
        <w:spacing w:line="360" w:lineRule="auto"/>
        <w:ind w:firstLine="400" w:firstLineChars="200"/>
        <w:jc w:val="left"/>
        <w:rPr>
          <w:rFonts w:ascii="宋体"/>
        </w:rPr>
      </w:pPr>
      <w:r>
        <w:rPr>
          <w:rFonts w:hint="eastAsia" w:ascii="宋体" w:hAnsi="宋体" w:cs="宋体"/>
        </w:rPr>
        <w:t>发包人于合同签订后向承包人提供防腐施工工艺流程</w:t>
      </w:r>
      <w:r>
        <w:rPr>
          <w:rFonts w:ascii="宋体" w:hAnsi="宋体" w:cs="宋体"/>
          <w:u w:val="single"/>
        </w:rPr>
        <w:t>2</w:t>
      </w:r>
      <w:r>
        <w:rPr>
          <w:rFonts w:hint="eastAsia" w:ascii="宋体" w:hAnsi="宋体" w:cs="宋体"/>
        </w:rPr>
        <w:t>套</w:t>
      </w:r>
    </w:p>
    <w:p>
      <w:pPr>
        <w:adjustRightInd w:val="0"/>
        <w:snapToGrid w:val="0"/>
        <w:spacing w:line="360" w:lineRule="auto"/>
        <w:ind w:firstLine="402" w:firstLineChars="200"/>
        <w:jc w:val="left"/>
        <w:rPr>
          <w:rFonts w:ascii="宋体" w:hAnsi="宋体" w:cs="宋体"/>
          <w:b/>
          <w:bCs/>
        </w:rPr>
      </w:pPr>
      <w:r>
        <w:rPr>
          <w:rFonts w:hint="eastAsia" w:ascii="宋体" w:hAnsi="宋体" w:cs="宋体"/>
          <w:b/>
          <w:bCs/>
        </w:rPr>
        <w:t>第三条：发包人代表</w:t>
      </w:r>
      <w:r>
        <w:rPr>
          <w:rFonts w:ascii="宋体" w:hAnsi="宋体" w:cs="宋体"/>
          <w:b/>
          <w:bCs/>
        </w:rPr>
        <w:t xml:space="preserve"> </w:t>
      </w:r>
    </w:p>
    <w:p>
      <w:pPr>
        <w:adjustRightInd w:val="0"/>
        <w:snapToGrid w:val="0"/>
        <w:spacing w:line="360" w:lineRule="auto"/>
        <w:ind w:firstLine="400" w:firstLineChars="200"/>
        <w:jc w:val="left"/>
        <w:rPr>
          <w:rFonts w:ascii="宋体"/>
        </w:rPr>
      </w:pPr>
      <w:r>
        <w:rPr>
          <w:rFonts w:ascii="宋体" w:hAnsi="宋体" w:cs="宋体"/>
        </w:rPr>
        <w:t>1</w:t>
      </w:r>
      <w:r>
        <w:rPr>
          <w:rFonts w:hint="eastAsia" w:ascii="宋体" w:hAnsi="宋体" w:cs="宋体"/>
        </w:rPr>
        <w:t>、发包人代表姓名：</w:t>
      </w:r>
      <w:r>
        <w:rPr>
          <w:rFonts w:hint="eastAsia" w:ascii="宋体" w:hAnsi="宋体" w:cs="宋体"/>
          <w:u w:val="single"/>
          <w:lang w:val="en-US" w:eastAsia="zh-CN"/>
        </w:rPr>
        <w:t>相金荣</w:t>
      </w:r>
      <w:r>
        <w:rPr>
          <w:rFonts w:hint="eastAsia" w:ascii="宋体" w:hAnsi="宋体" w:cs="宋体"/>
        </w:rPr>
        <w:t>；职务：</w:t>
      </w:r>
      <w:r>
        <w:rPr>
          <w:rFonts w:ascii="宋体" w:hAnsi="宋体" w:cs="宋体"/>
          <w:u w:val="single"/>
        </w:rPr>
        <w:t xml:space="preserve"> </w:t>
      </w:r>
      <w:r>
        <w:rPr>
          <w:rFonts w:hint="eastAsia" w:ascii="宋体" w:hAnsi="宋体" w:cs="宋体"/>
          <w:u w:val="single"/>
        </w:rPr>
        <w:t>经理</w:t>
      </w:r>
      <w:r>
        <w:rPr>
          <w:rFonts w:ascii="宋体" w:hAnsi="宋体" w:cs="宋体"/>
          <w:u w:val="single"/>
        </w:rPr>
        <w:t xml:space="preserve"> </w:t>
      </w:r>
      <w:r>
        <w:rPr>
          <w:rFonts w:hint="eastAsia" w:ascii="宋体" w:hAnsi="宋体" w:cs="宋体"/>
        </w:rPr>
        <w:t>。</w:t>
      </w:r>
    </w:p>
    <w:p>
      <w:pPr>
        <w:adjustRightInd w:val="0"/>
        <w:snapToGrid w:val="0"/>
        <w:spacing w:line="360" w:lineRule="auto"/>
        <w:ind w:firstLine="400" w:firstLineChars="200"/>
        <w:jc w:val="left"/>
        <w:rPr>
          <w:rFonts w:ascii="宋体"/>
        </w:rPr>
      </w:pPr>
      <w:r>
        <w:rPr>
          <w:rFonts w:ascii="宋体" w:hAnsi="宋体" w:cs="宋体"/>
        </w:rPr>
        <w:t>2</w:t>
      </w:r>
      <w:r>
        <w:rPr>
          <w:rFonts w:hint="eastAsia" w:ascii="宋体" w:hAnsi="宋体" w:cs="宋体"/>
        </w:rPr>
        <w:t>、发包人代表的指令、通知等书面文件由其本人签字后，以书面形式交给承包人代表，承包人代表在回执上签署姓名和收到时间后生效。</w:t>
      </w:r>
    </w:p>
    <w:p>
      <w:pPr>
        <w:adjustRightInd w:val="0"/>
        <w:snapToGrid w:val="0"/>
        <w:spacing w:line="360" w:lineRule="auto"/>
        <w:ind w:firstLine="402" w:firstLineChars="200"/>
        <w:jc w:val="left"/>
        <w:rPr>
          <w:rFonts w:ascii="宋体"/>
          <w:b/>
          <w:bCs/>
        </w:rPr>
      </w:pPr>
      <w:r>
        <w:rPr>
          <w:rFonts w:hint="eastAsia" w:ascii="宋体" w:hAnsi="宋体" w:cs="宋体"/>
          <w:b/>
          <w:bCs/>
        </w:rPr>
        <w:t>第四条：承包人代表</w:t>
      </w:r>
    </w:p>
    <w:p>
      <w:pPr>
        <w:adjustRightInd w:val="0"/>
        <w:snapToGrid w:val="0"/>
        <w:spacing w:line="360" w:lineRule="auto"/>
        <w:ind w:firstLine="400" w:firstLineChars="200"/>
        <w:jc w:val="left"/>
        <w:rPr>
          <w:rFonts w:ascii="宋体"/>
        </w:rPr>
      </w:pPr>
      <w:r>
        <w:rPr>
          <w:rFonts w:ascii="宋体" w:hAnsi="宋体" w:cs="宋体"/>
        </w:rPr>
        <w:t>1</w:t>
      </w:r>
      <w:r>
        <w:rPr>
          <w:rFonts w:hint="eastAsia" w:ascii="宋体" w:hAnsi="宋体" w:cs="宋体"/>
        </w:rPr>
        <w:t>、承包人代表姓名：</w:t>
      </w:r>
      <w:r>
        <w:rPr>
          <w:rFonts w:ascii="宋体" w:hAnsi="宋体" w:cs="宋体"/>
          <w:u w:val="single"/>
        </w:rPr>
        <w:t xml:space="preserve">   </w:t>
      </w:r>
      <w:r>
        <w:rPr>
          <w:rFonts w:hint="eastAsia" w:ascii="宋体" w:hAnsi="宋体" w:cs="宋体"/>
        </w:rPr>
        <w:t>；职务：</w:t>
      </w:r>
      <w:r>
        <w:rPr>
          <w:rFonts w:ascii="宋体" w:hAnsi="宋体" w:cs="宋体"/>
          <w:u w:val="single"/>
        </w:rPr>
        <w:t xml:space="preserve">           </w:t>
      </w:r>
      <w:r>
        <w:rPr>
          <w:rFonts w:hint="eastAsia" w:ascii="宋体" w:hAnsi="宋体" w:cs="宋体"/>
        </w:rPr>
        <w:t>。</w:t>
      </w:r>
    </w:p>
    <w:p>
      <w:pPr>
        <w:adjustRightInd w:val="0"/>
        <w:snapToGrid w:val="0"/>
        <w:spacing w:line="360" w:lineRule="auto"/>
        <w:ind w:firstLine="400" w:firstLineChars="200"/>
        <w:jc w:val="left"/>
        <w:rPr>
          <w:rFonts w:ascii="宋体"/>
        </w:rPr>
      </w:pPr>
      <w:r>
        <w:rPr>
          <w:rFonts w:ascii="宋体" w:hAnsi="宋体" w:cs="宋体"/>
        </w:rPr>
        <w:t>2</w:t>
      </w:r>
      <w:r>
        <w:rPr>
          <w:rFonts w:hint="eastAsia" w:ascii="宋体" w:hAnsi="宋体" w:cs="宋体"/>
        </w:rPr>
        <w:t>、承包人依据合同提出的要求、请求和通知，以书面形式由承包人代表签字后送发包人代表，发包人代表在回执上签署姓名及收到时间后生效。</w:t>
      </w:r>
    </w:p>
    <w:p>
      <w:pPr>
        <w:adjustRightInd w:val="0"/>
        <w:snapToGrid w:val="0"/>
        <w:spacing w:line="360" w:lineRule="auto"/>
        <w:ind w:firstLine="400" w:firstLineChars="200"/>
        <w:jc w:val="left"/>
        <w:rPr>
          <w:rFonts w:ascii="宋体"/>
        </w:rPr>
      </w:pPr>
      <w:r>
        <w:rPr>
          <w:rFonts w:ascii="宋体" w:hAnsi="宋体" w:cs="宋体"/>
        </w:rPr>
        <w:t>3</w:t>
      </w:r>
      <w:r>
        <w:rPr>
          <w:rFonts w:hint="eastAsia" w:ascii="宋体" w:hAnsi="宋体" w:cs="宋体"/>
        </w:rPr>
        <w:t>、承包人代表按发包人代表批准的施工组织设计（或施工方案）和依据合同发出的指令、要求组织施工。</w:t>
      </w:r>
    </w:p>
    <w:p>
      <w:pPr>
        <w:adjustRightInd w:val="0"/>
        <w:snapToGrid w:val="0"/>
        <w:spacing w:line="360" w:lineRule="auto"/>
        <w:ind w:firstLine="400" w:firstLineChars="200"/>
        <w:jc w:val="left"/>
        <w:rPr>
          <w:rFonts w:ascii="宋体" w:hAnsi="宋体" w:cs="宋体"/>
        </w:rPr>
      </w:pPr>
      <w:r>
        <w:rPr>
          <w:rFonts w:ascii="宋体" w:hAnsi="宋体" w:cs="宋体"/>
        </w:rPr>
        <w:t>4</w:t>
      </w:r>
      <w:r>
        <w:rPr>
          <w:rFonts w:hint="eastAsia" w:ascii="宋体" w:hAnsi="宋体" w:cs="宋体"/>
        </w:rPr>
        <w:t>、承包人代表易人，承包人应于易人前７日通知发包人并征得发包人代表书面同意后方可易人，否则发包人有权要求索赔。后任继续履行合同文件约定的前任的权利和义务。</w:t>
      </w:r>
      <w:r>
        <w:rPr>
          <w:rFonts w:ascii="宋体" w:hAnsi="宋体" w:cs="宋体"/>
        </w:rPr>
        <w:t xml:space="preserve"> </w:t>
      </w:r>
    </w:p>
    <w:p>
      <w:pPr>
        <w:adjustRightInd w:val="0"/>
        <w:snapToGrid w:val="0"/>
        <w:spacing w:line="360" w:lineRule="auto"/>
        <w:ind w:firstLine="402" w:firstLineChars="200"/>
        <w:jc w:val="left"/>
        <w:rPr>
          <w:rFonts w:ascii="宋体"/>
          <w:b/>
          <w:bCs/>
        </w:rPr>
      </w:pPr>
      <w:r>
        <w:rPr>
          <w:rFonts w:hint="eastAsia" w:ascii="宋体" w:hAnsi="宋体" w:cs="宋体"/>
          <w:b/>
          <w:bCs/>
        </w:rPr>
        <w:t>第五条：发包人工作</w:t>
      </w:r>
    </w:p>
    <w:p>
      <w:pPr>
        <w:adjustRightInd w:val="0"/>
        <w:snapToGrid w:val="0"/>
        <w:spacing w:line="360" w:lineRule="auto"/>
        <w:ind w:firstLine="400" w:firstLineChars="200"/>
        <w:jc w:val="left"/>
        <w:rPr>
          <w:rFonts w:ascii="宋体"/>
        </w:rPr>
      </w:pPr>
      <w:r>
        <w:rPr>
          <w:rFonts w:hint="eastAsia" w:ascii="宋体" w:hAnsi="宋体" w:cs="宋体"/>
        </w:rPr>
        <w:t>发包人按本工程合同约定的内容，一次或分阶段完成以下工作：</w:t>
      </w:r>
    </w:p>
    <w:p>
      <w:pPr>
        <w:adjustRightInd w:val="0"/>
        <w:snapToGrid w:val="0"/>
        <w:spacing w:line="360" w:lineRule="auto"/>
        <w:ind w:firstLine="400" w:firstLineChars="200"/>
        <w:jc w:val="left"/>
        <w:rPr>
          <w:rFonts w:ascii="宋体"/>
        </w:rPr>
      </w:pPr>
      <w:r>
        <w:rPr>
          <w:rFonts w:ascii="宋体" w:hAnsi="宋体" w:cs="宋体"/>
        </w:rPr>
        <w:t>1</w:t>
      </w:r>
      <w:r>
        <w:rPr>
          <w:rFonts w:hint="eastAsia" w:ascii="宋体" w:hAnsi="宋体" w:cs="宋体"/>
        </w:rPr>
        <w:t>、工程开工前，提供施工所需的场地；</w:t>
      </w:r>
    </w:p>
    <w:p>
      <w:pPr>
        <w:adjustRightInd w:val="0"/>
        <w:snapToGrid w:val="0"/>
        <w:spacing w:line="360" w:lineRule="auto"/>
        <w:ind w:firstLine="400" w:firstLineChars="200"/>
        <w:jc w:val="left"/>
        <w:rPr>
          <w:rFonts w:ascii="宋体"/>
        </w:rPr>
      </w:pPr>
      <w:r>
        <w:rPr>
          <w:rFonts w:ascii="宋体" w:hAnsi="宋体" w:cs="宋体"/>
        </w:rPr>
        <w:t>2</w:t>
      </w:r>
      <w:r>
        <w:rPr>
          <w:rFonts w:hint="eastAsia" w:ascii="宋体" w:hAnsi="宋体" w:cs="宋体"/>
        </w:rPr>
        <w:t>、工程开工前，向承包人提供施工所需水、电等接驳点；</w:t>
      </w:r>
    </w:p>
    <w:p>
      <w:pPr>
        <w:adjustRightInd w:val="0"/>
        <w:snapToGrid w:val="0"/>
        <w:spacing w:line="360" w:lineRule="auto"/>
        <w:ind w:firstLine="400" w:firstLineChars="200"/>
        <w:jc w:val="left"/>
        <w:rPr>
          <w:rFonts w:ascii="宋体"/>
        </w:rPr>
      </w:pPr>
      <w:r>
        <w:rPr>
          <w:rFonts w:ascii="宋体" w:hAnsi="宋体" w:cs="宋体"/>
        </w:rPr>
        <w:t>3</w:t>
      </w:r>
      <w:r>
        <w:rPr>
          <w:rFonts w:hint="eastAsia" w:ascii="宋体" w:hAnsi="宋体" w:cs="宋体"/>
        </w:rPr>
        <w:t>、负责本工程涉及的市政配套部门及当地各有关部门的联系和协调工作；</w:t>
      </w:r>
    </w:p>
    <w:p>
      <w:pPr>
        <w:adjustRightInd w:val="0"/>
        <w:snapToGrid w:val="0"/>
        <w:spacing w:line="360" w:lineRule="auto"/>
        <w:ind w:firstLine="400" w:firstLineChars="200"/>
        <w:jc w:val="left"/>
        <w:rPr>
          <w:rFonts w:ascii="宋体"/>
        </w:rPr>
      </w:pPr>
      <w:r>
        <w:rPr>
          <w:rFonts w:ascii="宋体" w:hAnsi="宋体" w:cs="宋体"/>
        </w:rPr>
        <w:t>4</w:t>
      </w:r>
      <w:r>
        <w:rPr>
          <w:rFonts w:hint="eastAsia" w:ascii="宋体" w:hAnsi="宋体" w:cs="宋体"/>
        </w:rPr>
        <w:t>、协调施工场地内交叉作业及各施工单位之间的关系；</w:t>
      </w:r>
    </w:p>
    <w:p>
      <w:pPr>
        <w:adjustRightInd w:val="0"/>
        <w:snapToGrid w:val="0"/>
        <w:spacing w:line="360" w:lineRule="auto"/>
        <w:ind w:firstLine="400" w:firstLineChars="200"/>
        <w:jc w:val="left"/>
        <w:rPr>
          <w:rFonts w:ascii="宋体"/>
        </w:rPr>
      </w:pPr>
      <w:r>
        <w:rPr>
          <w:rFonts w:ascii="宋体" w:hAnsi="宋体" w:cs="宋体"/>
        </w:rPr>
        <w:t>5</w:t>
      </w:r>
      <w:r>
        <w:rPr>
          <w:rFonts w:hint="eastAsia" w:ascii="宋体" w:hAnsi="宋体" w:cs="宋体"/>
        </w:rPr>
        <w:t>、协助施工方办理施工所需的审批手续；</w:t>
      </w:r>
    </w:p>
    <w:p>
      <w:pPr>
        <w:adjustRightInd w:val="0"/>
        <w:snapToGrid w:val="0"/>
        <w:spacing w:line="360" w:lineRule="auto"/>
        <w:ind w:firstLine="402" w:firstLineChars="200"/>
        <w:jc w:val="left"/>
        <w:rPr>
          <w:rFonts w:ascii="宋体"/>
          <w:b/>
          <w:bCs/>
        </w:rPr>
      </w:pPr>
      <w:r>
        <w:rPr>
          <w:rFonts w:hint="eastAsia" w:ascii="宋体" w:hAnsi="宋体" w:cs="宋体"/>
          <w:b/>
          <w:bCs/>
        </w:rPr>
        <w:t>第六条：承包人工作</w:t>
      </w:r>
    </w:p>
    <w:p>
      <w:pPr>
        <w:adjustRightInd w:val="0"/>
        <w:snapToGrid w:val="0"/>
        <w:spacing w:line="360" w:lineRule="auto"/>
        <w:ind w:firstLine="400" w:firstLineChars="200"/>
        <w:jc w:val="left"/>
        <w:rPr>
          <w:rFonts w:ascii="宋体"/>
        </w:rPr>
      </w:pPr>
      <w:r>
        <w:rPr>
          <w:rFonts w:hint="eastAsia" w:ascii="宋体" w:hAnsi="宋体" w:cs="宋体"/>
        </w:rPr>
        <w:t>承包人按约定的时间和要求做好以下工作：</w:t>
      </w:r>
    </w:p>
    <w:p>
      <w:pPr>
        <w:adjustRightInd w:val="0"/>
        <w:snapToGrid w:val="0"/>
        <w:spacing w:line="360" w:lineRule="auto"/>
        <w:ind w:firstLine="400" w:firstLineChars="200"/>
        <w:jc w:val="left"/>
        <w:rPr>
          <w:rFonts w:ascii="宋体"/>
        </w:rPr>
      </w:pPr>
      <w:r>
        <w:rPr>
          <w:rFonts w:ascii="宋体" w:hAnsi="宋体" w:cs="宋体"/>
        </w:rPr>
        <w:t>1</w:t>
      </w:r>
      <w:r>
        <w:rPr>
          <w:rFonts w:hint="eastAsia" w:ascii="宋体" w:hAnsi="宋体" w:cs="宋体"/>
        </w:rPr>
        <w:t>、负责按照设计文件和国家或行业的标准、发包人的要求组织施工，保证工程进度和质量符合合同要求，否则承包人须承担违约责任；</w:t>
      </w:r>
    </w:p>
    <w:p>
      <w:pPr>
        <w:adjustRightInd w:val="0"/>
        <w:snapToGrid w:val="0"/>
        <w:spacing w:line="360" w:lineRule="auto"/>
        <w:ind w:firstLine="400" w:firstLineChars="200"/>
        <w:jc w:val="left"/>
        <w:rPr>
          <w:rFonts w:ascii="宋体"/>
        </w:rPr>
      </w:pPr>
      <w:r>
        <w:rPr>
          <w:rFonts w:ascii="宋体" w:hAnsi="宋体" w:cs="宋体"/>
        </w:rPr>
        <w:t>2</w:t>
      </w:r>
      <w:r>
        <w:rPr>
          <w:rFonts w:hint="eastAsia" w:ascii="宋体" w:hAnsi="宋体" w:cs="宋体"/>
        </w:rPr>
        <w:t>、向发包人代表提供施工工艺要求、工程进度计划；</w:t>
      </w:r>
    </w:p>
    <w:p>
      <w:pPr>
        <w:adjustRightInd w:val="0"/>
        <w:snapToGrid w:val="0"/>
        <w:spacing w:line="360" w:lineRule="auto"/>
        <w:ind w:firstLine="400" w:firstLineChars="200"/>
        <w:jc w:val="left"/>
        <w:rPr>
          <w:rFonts w:ascii="宋体"/>
        </w:rPr>
      </w:pPr>
      <w:r>
        <w:rPr>
          <w:rFonts w:ascii="宋体" w:hAnsi="宋体" w:cs="宋体"/>
        </w:rPr>
        <w:t>3</w:t>
      </w:r>
      <w:r>
        <w:rPr>
          <w:rFonts w:hint="eastAsia" w:ascii="宋体" w:hAnsi="宋体" w:cs="宋体"/>
        </w:rPr>
        <w:t>、承包人在施工中造成的一切工程、财产和人身伤害，由承包人承担一切责任和相关的费用；</w:t>
      </w:r>
    </w:p>
    <w:p>
      <w:pPr>
        <w:adjustRightInd w:val="0"/>
        <w:snapToGrid w:val="0"/>
        <w:spacing w:line="360" w:lineRule="auto"/>
        <w:ind w:firstLine="400" w:firstLineChars="200"/>
        <w:jc w:val="left"/>
        <w:rPr>
          <w:rFonts w:ascii="宋体"/>
        </w:rPr>
      </w:pPr>
      <w:r>
        <w:rPr>
          <w:rFonts w:ascii="宋体" w:hAnsi="宋体" w:cs="宋体"/>
        </w:rPr>
        <w:t>4</w:t>
      </w:r>
      <w:r>
        <w:rPr>
          <w:rFonts w:hint="eastAsia" w:ascii="宋体" w:hAnsi="宋体" w:cs="宋体"/>
        </w:rPr>
        <w:t>、遵守政府和有关部门对施工场地交通、施工噪音、施工现场环境卫生等管理规定，办理有关手续，承担由此发生的费用。因承包人责任造成的行政处罚及有关损失由承包人负责；</w:t>
      </w:r>
    </w:p>
    <w:p>
      <w:pPr>
        <w:adjustRightInd w:val="0"/>
        <w:snapToGrid w:val="0"/>
        <w:spacing w:line="360" w:lineRule="auto"/>
        <w:ind w:firstLine="400" w:firstLineChars="200"/>
        <w:jc w:val="left"/>
        <w:rPr>
          <w:rFonts w:ascii="宋体"/>
        </w:rPr>
      </w:pPr>
      <w:r>
        <w:rPr>
          <w:rFonts w:ascii="宋体" w:hAnsi="宋体" w:cs="宋体"/>
        </w:rPr>
        <w:t>5</w:t>
      </w:r>
      <w:r>
        <w:rPr>
          <w:rFonts w:hint="eastAsia" w:ascii="宋体" w:hAnsi="宋体" w:cs="宋体"/>
        </w:rPr>
        <w:t>、遵守政府和有关部门对施工现场的一切规定和要求，承担违反有关规定造成的损失和罚款等；</w:t>
      </w:r>
    </w:p>
    <w:p>
      <w:pPr>
        <w:adjustRightInd w:val="0"/>
        <w:snapToGrid w:val="0"/>
        <w:spacing w:line="360" w:lineRule="auto"/>
        <w:ind w:firstLine="400" w:firstLineChars="200"/>
        <w:jc w:val="left"/>
        <w:rPr>
          <w:rFonts w:ascii="宋体"/>
        </w:rPr>
      </w:pPr>
      <w:r>
        <w:rPr>
          <w:rFonts w:ascii="宋体" w:hAnsi="宋体" w:cs="宋体"/>
        </w:rPr>
        <w:t>6</w:t>
      </w:r>
      <w:r>
        <w:rPr>
          <w:rFonts w:hint="eastAsia" w:ascii="宋体" w:hAnsi="宋体" w:cs="宋体"/>
        </w:rPr>
        <w:t>、在施工中保护好相关的建筑物结构和相应管线、设备、古树名木等，若有损坏须承担相应责任；</w:t>
      </w:r>
    </w:p>
    <w:p>
      <w:pPr>
        <w:adjustRightInd w:val="0"/>
        <w:snapToGrid w:val="0"/>
        <w:spacing w:line="360" w:lineRule="auto"/>
        <w:ind w:firstLine="400" w:firstLineChars="200"/>
        <w:jc w:val="left"/>
        <w:rPr>
          <w:rFonts w:ascii="宋体"/>
        </w:rPr>
      </w:pPr>
      <w:r>
        <w:rPr>
          <w:rFonts w:ascii="宋体" w:hAnsi="宋体" w:cs="宋体"/>
        </w:rPr>
        <w:t>7</w:t>
      </w:r>
      <w:r>
        <w:rPr>
          <w:rFonts w:hint="eastAsia" w:ascii="宋体" w:hAnsi="宋体" w:cs="宋体"/>
        </w:rPr>
        <w:t>、已竣工工程未交付发包人验收之前，负责已完工程的成品保护，保护期间发生损坏，承包人自费予以修复。由于承包人不履行上述义务，造成工期延误和经济损失，责任由承包人承担；</w:t>
      </w:r>
    </w:p>
    <w:p>
      <w:pPr>
        <w:adjustRightInd w:val="0"/>
        <w:snapToGrid w:val="0"/>
        <w:spacing w:line="360" w:lineRule="auto"/>
        <w:ind w:firstLine="400" w:firstLineChars="200"/>
        <w:jc w:val="left"/>
        <w:rPr>
          <w:rFonts w:ascii="宋体"/>
        </w:rPr>
      </w:pPr>
      <w:r>
        <w:rPr>
          <w:rFonts w:hint="eastAsia" w:ascii="宋体" w:hAnsi="宋体" w:cs="宋体"/>
        </w:rPr>
        <w:t>8、承担法律法规和本合同要求的其他工作。</w:t>
      </w:r>
    </w:p>
    <w:p>
      <w:pPr>
        <w:adjustRightInd w:val="0"/>
        <w:snapToGrid w:val="0"/>
        <w:spacing w:line="360" w:lineRule="auto"/>
        <w:ind w:firstLine="402" w:firstLineChars="200"/>
        <w:jc w:val="left"/>
        <w:rPr>
          <w:rFonts w:ascii="宋体"/>
        </w:rPr>
      </w:pPr>
      <w:r>
        <w:rPr>
          <w:rFonts w:hint="eastAsia" w:ascii="宋体" w:hAnsi="宋体" w:cs="宋体"/>
          <w:b/>
          <w:bCs/>
        </w:rPr>
        <w:t>第七条：</w:t>
      </w:r>
      <w:r>
        <w:rPr>
          <w:rFonts w:hint="eastAsia" w:ascii="宋体" w:hAnsi="宋体" w:cs="宋体"/>
        </w:rPr>
        <w:t>施工组织设计及进度计划</w:t>
      </w:r>
    </w:p>
    <w:p>
      <w:pPr>
        <w:adjustRightInd w:val="0"/>
        <w:snapToGrid w:val="0"/>
        <w:spacing w:line="360" w:lineRule="auto"/>
        <w:ind w:firstLine="400" w:firstLineChars="200"/>
        <w:jc w:val="left"/>
        <w:rPr>
          <w:rFonts w:ascii="宋体"/>
        </w:rPr>
      </w:pPr>
      <w:r>
        <w:rPr>
          <w:rFonts w:hint="eastAsia" w:ascii="宋体" w:hAnsi="宋体" w:cs="宋体"/>
        </w:rPr>
        <w:t>承包人在合同签订生效后</w:t>
      </w:r>
      <w:r>
        <w:rPr>
          <w:rFonts w:ascii="宋体" w:hAnsi="宋体" w:cs="宋体"/>
          <w:u w:val="single"/>
        </w:rPr>
        <w:t xml:space="preserve"> </w:t>
      </w:r>
      <w:r>
        <w:rPr>
          <w:rFonts w:hint="eastAsia" w:ascii="宋体" w:hAnsi="宋体" w:cs="宋体"/>
          <w:u w:val="single"/>
        </w:rPr>
        <w:t>七</w:t>
      </w:r>
      <w:r>
        <w:rPr>
          <w:rFonts w:ascii="宋体" w:hAnsi="宋体" w:cs="宋体"/>
          <w:u w:val="single"/>
        </w:rPr>
        <w:t xml:space="preserve"> </w:t>
      </w:r>
      <w:r>
        <w:rPr>
          <w:rFonts w:hint="eastAsia" w:ascii="宋体" w:hAnsi="宋体" w:cs="宋体"/>
        </w:rPr>
        <w:t>日内，提交施工工艺方案组织设计等相关资料；</w:t>
      </w:r>
    </w:p>
    <w:p>
      <w:pPr>
        <w:adjustRightInd w:val="0"/>
        <w:snapToGrid w:val="0"/>
        <w:spacing w:line="360" w:lineRule="auto"/>
        <w:ind w:firstLine="394" w:firstLineChars="196"/>
        <w:jc w:val="left"/>
        <w:rPr>
          <w:rFonts w:ascii="宋体"/>
          <w:b/>
          <w:bCs/>
        </w:rPr>
      </w:pPr>
      <w:r>
        <w:rPr>
          <w:rFonts w:hint="eastAsia" w:ascii="宋体" w:hAnsi="宋体" w:cs="宋体"/>
          <w:b/>
          <w:bCs/>
        </w:rPr>
        <w:t>第八条：工期顺延</w:t>
      </w:r>
    </w:p>
    <w:p>
      <w:pPr>
        <w:adjustRightInd w:val="0"/>
        <w:snapToGrid w:val="0"/>
        <w:spacing w:line="360" w:lineRule="auto"/>
        <w:ind w:firstLine="400" w:firstLineChars="200"/>
        <w:jc w:val="left"/>
        <w:rPr>
          <w:rFonts w:ascii="宋体" w:hAnsi="宋体" w:cs="宋体"/>
        </w:rPr>
      </w:pPr>
      <w:r>
        <w:rPr>
          <w:rFonts w:ascii="宋体" w:hAnsi="宋体" w:cs="宋体"/>
        </w:rPr>
        <w:t>1</w:t>
      </w:r>
      <w:r>
        <w:rPr>
          <w:rFonts w:hint="eastAsia" w:ascii="宋体" w:hAnsi="宋体" w:cs="宋体"/>
        </w:rPr>
        <w:t>、</w:t>
      </w:r>
      <w:r>
        <w:rPr>
          <w:rFonts w:ascii="宋体" w:hAnsi="宋体" w:cs="宋体"/>
        </w:rPr>
        <w:t xml:space="preserve"> </w:t>
      </w:r>
      <w:r>
        <w:rPr>
          <w:rFonts w:hint="eastAsia" w:ascii="宋体" w:hAnsi="宋体" w:cs="宋体"/>
        </w:rPr>
        <w:t>以下原因造成竣工日期拖延，经发包人代表书面确认，工期可以相应顺延：</w:t>
      </w:r>
      <w:r>
        <w:rPr>
          <w:rFonts w:ascii="宋体" w:hAnsi="宋体" w:cs="宋体"/>
        </w:rPr>
        <w:t xml:space="preserve"> </w:t>
      </w:r>
    </w:p>
    <w:p>
      <w:pPr>
        <w:adjustRightInd w:val="0"/>
        <w:snapToGrid w:val="0"/>
        <w:spacing w:line="360" w:lineRule="auto"/>
        <w:ind w:firstLine="400" w:firstLineChars="200"/>
        <w:jc w:val="left"/>
        <w:rPr>
          <w:rFonts w:ascii="宋体" w:hAnsi="宋体" w:cs="宋体"/>
        </w:rPr>
      </w:pPr>
      <w:r>
        <w:rPr>
          <w:rFonts w:hint="eastAsia" w:ascii="宋体" w:hAnsi="宋体" w:cs="宋体"/>
        </w:rPr>
        <w:t>（</w:t>
      </w:r>
      <w:r>
        <w:rPr>
          <w:rFonts w:ascii="宋体" w:hAnsi="宋体" w:cs="宋体"/>
        </w:rPr>
        <w:t>1</w:t>
      </w:r>
      <w:r>
        <w:rPr>
          <w:rFonts w:hint="eastAsia" w:ascii="宋体" w:hAnsi="宋体" w:cs="宋体"/>
        </w:rPr>
        <w:t>）由于设计变更和按照发包人规定程序办理工程签证，引起施工程序变化；</w:t>
      </w:r>
      <w:r>
        <w:rPr>
          <w:rFonts w:ascii="宋体" w:hAnsi="宋体" w:cs="宋体"/>
        </w:rPr>
        <w:t xml:space="preserve"> </w:t>
      </w:r>
    </w:p>
    <w:p>
      <w:pPr>
        <w:adjustRightInd w:val="0"/>
        <w:snapToGrid w:val="0"/>
        <w:spacing w:line="360" w:lineRule="auto"/>
        <w:ind w:firstLine="400" w:firstLineChars="200"/>
        <w:jc w:val="left"/>
        <w:rPr>
          <w:rFonts w:ascii="宋体"/>
        </w:rPr>
      </w:pPr>
      <w:r>
        <w:rPr>
          <w:rFonts w:hint="eastAsia" w:ascii="宋体" w:hAnsi="宋体" w:cs="宋体"/>
        </w:rPr>
        <w:t>（</w:t>
      </w:r>
      <w:r>
        <w:rPr>
          <w:rFonts w:ascii="宋体" w:hAnsi="宋体" w:cs="宋体"/>
        </w:rPr>
        <w:t>2</w:t>
      </w:r>
      <w:r>
        <w:rPr>
          <w:rFonts w:hint="eastAsia" w:ascii="宋体" w:hAnsi="宋体" w:cs="宋体"/>
        </w:rPr>
        <w:t>）非承包人原因，一周内停电、停水造成停工累计超过二十四小时；</w:t>
      </w:r>
    </w:p>
    <w:p>
      <w:pPr>
        <w:adjustRightInd w:val="0"/>
        <w:snapToGrid w:val="0"/>
        <w:spacing w:line="360" w:lineRule="auto"/>
        <w:ind w:firstLine="400" w:firstLineChars="200"/>
        <w:jc w:val="left"/>
        <w:rPr>
          <w:rFonts w:ascii="宋体" w:hAnsi="宋体" w:cs="宋体"/>
        </w:rPr>
      </w:pPr>
      <w:r>
        <w:rPr>
          <w:rFonts w:hint="eastAsia" w:ascii="宋体" w:hAnsi="宋体" w:cs="宋体"/>
        </w:rPr>
        <w:t>（</w:t>
      </w:r>
      <w:r>
        <w:rPr>
          <w:rFonts w:ascii="宋体" w:hAnsi="宋体" w:cs="宋体"/>
        </w:rPr>
        <w:t>3</w:t>
      </w:r>
      <w:r>
        <w:rPr>
          <w:rFonts w:hint="eastAsia" w:ascii="宋体" w:hAnsi="宋体" w:cs="宋体"/>
        </w:rPr>
        <w:t>）发包人不能按约定期限落实施工场地；</w:t>
      </w:r>
      <w:r>
        <w:rPr>
          <w:rFonts w:ascii="宋体" w:hAnsi="宋体" w:cs="宋体"/>
        </w:rPr>
        <w:t xml:space="preserve"> </w:t>
      </w:r>
    </w:p>
    <w:p>
      <w:pPr>
        <w:adjustRightInd w:val="0"/>
        <w:snapToGrid w:val="0"/>
        <w:spacing w:line="360" w:lineRule="auto"/>
        <w:ind w:firstLine="400" w:firstLineChars="200"/>
        <w:jc w:val="left"/>
        <w:rPr>
          <w:rFonts w:ascii="宋体"/>
        </w:rPr>
      </w:pPr>
      <w:r>
        <w:rPr>
          <w:rFonts w:hint="eastAsia" w:ascii="宋体" w:hAnsi="宋体" w:cs="宋体"/>
        </w:rPr>
        <w:t>（</w:t>
      </w:r>
      <w:r>
        <w:rPr>
          <w:rFonts w:ascii="宋体" w:hAnsi="宋体" w:cs="宋体"/>
        </w:rPr>
        <w:t>4</w:t>
      </w:r>
      <w:r>
        <w:rPr>
          <w:rFonts w:hint="eastAsia" w:ascii="宋体" w:hAnsi="宋体" w:cs="宋体"/>
        </w:rPr>
        <w:t>）由于战争、动乱或其它不可抗力造成的爆炸、火灾、水灾等；其它不可抗力的约定见本合同第二十四条。</w:t>
      </w:r>
    </w:p>
    <w:p>
      <w:pPr>
        <w:adjustRightInd w:val="0"/>
        <w:snapToGrid w:val="0"/>
        <w:spacing w:line="360" w:lineRule="auto"/>
        <w:ind w:firstLine="400" w:firstLineChars="200"/>
        <w:jc w:val="left"/>
        <w:rPr>
          <w:rFonts w:ascii="宋体"/>
        </w:rPr>
      </w:pPr>
      <w:r>
        <w:rPr>
          <w:rFonts w:ascii="宋体" w:hAnsi="宋体" w:cs="宋体"/>
        </w:rPr>
        <w:t>2</w:t>
      </w:r>
      <w:r>
        <w:rPr>
          <w:rFonts w:hint="eastAsia" w:ascii="宋体" w:hAnsi="宋体" w:cs="宋体"/>
        </w:rPr>
        <w:t>、上述情况发生后七天内，承包人就延误的内容，向发包人代表提出书面报告，发包人代表在收到书面报告后两天内进行审核；承包人就延误的内容，未及时向发包人代表提出书面报告的以及发包人代表审核后不符合本条第</w:t>
      </w:r>
      <w:r>
        <w:rPr>
          <w:rFonts w:ascii="宋体" w:hAnsi="宋体" w:cs="宋体"/>
        </w:rPr>
        <w:t>1</w:t>
      </w:r>
      <w:r>
        <w:rPr>
          <w:rFonts w:hint="eastAsia" w:ascii="宋体" w:hAnsi="宋体" w:cs="宋体"/>
        </w:rPr>
        <w:t>款的规定的，工期不予顺延。</w:t>
      </w:r>
    </w:p>
    <w:p>
      <w:pPr>
        <w:adjustRightInd w:val="0"/>
        <w:snapToGrid w:val="0"/>
        <w:spacing w:line="360" w:lineRule="auto"/>
        <w:ind w:firstLine="394" w:firstLineChars="197"/>
        <w:jc w:val="left"/>
        <w:rPr>
          <w:rFonts w:ascii="宋体"/>
        </w:rPr>
      </w:pPr>
      <w:r>
        <w:rPr>
          <w:rFonts w:ascii="宋体" w:hAnsi="宋体" w:cs="宋体"/>
        </w:rPr>
        <w:t>3</w:t>
      </w:r>
      <w:r>
        <w:rPr>
          <w:rFonts w:hint="eastAsia" w:ascii="宋体" w:hAnsi="宋体" w:cs="宋体"/>
        </w:rPr>
        <w:t>、除上述原因以外造成的工期拖延，承包人承担违约责任：每延期一天，由承包人付给发包人违约金</w:t>
      </w:r>
      <w:r>
        <w:rPr>
          <w:rFonts w:ascii="宋体" w:hAnsi="宋体" w:cs="宋体"/>
          <w:u w:val="single"/>
        </w:rPr>
        <w:t xml:space="preserve">   1000  </w:t>
      </w:r>
      <w:r>
        <w:rPr>
          <w:rFonts w:hint="eastAsia" w:ascii="宋体" w:hAnsi="宋体" w:cs="宋体"/>
        </w:rPr>
        <w:t>元，违约金不超过本合同工程结算总金额的</w:t>
      </w:r>
      <w:r>
        <w:rPr>
          <w:rFonts w:ascii="宋体" w:hAnsi="宋体" w:cs="宋体"/>
          <w:u w:val="single"/>
        </w:rPr>
        <w:t xml:space="preserve">  20  </w:t>
      </w:r>
      <w:r>
        <w:rPr>
          <w:rFonts w:ascii="宋体" w:hAnsi="宋体" w:cs="宋体"/>
        </w:rPr>
        <w:t>%</w:t>
      </w:r>
      <w:r>
        <w:rPr>
          <w:rFonts w:hint="eastAsia" w:ascii="宋体" w:hAnsi="宋体" w:cs="宋体"/>
        </w:rPr>
        <w:t>。</w:t>
      </w:r>
    </w:p>
    <w:p>
      <w:pPr>
        <w:adjustRightInd w:val="0"/>
        <w:snapToGrid w:val="0"/>
        <w:spacing w:line="360" w:lineRule="auto"/>
        <w:ind w:firstLine="402" w:firstLineChars="200"/>
        <w:jc w:val="left"/>
        <w:rPr>
          <w:rFonts w:ascii="宋体"/>
          <w:b/>
          <w:bCs/>
        </w:rPr>
      </w:pPr>
      <w:r>
        <w:rPr>
          <w:rFonts w:hint="eastAsia" w:ascii="宋体" w:hAnsi="宋体" w:cs="宋体"/>
          <w:b/>
          <w:bCs/>
        </w:rPr>
        <w:t>第九条：工程质量</w:t>
      </w:r>
    </w:p>
    <w:p>
      <w:pPr>
        <w:pStyle w:val="51"/>
        <w:adjustRightInd w:val="0"/>
        <w:snapToGrid w:val="0"/>
        <w:spacing w:before="0" w:beforeAutospacing="0" w:after="0" w:afterAutospacing="0" w:line="360" w:lineRule="auto"/>
        <w:ind w:firstLine="420" w:firstLineChars="200"/>
        <w:rPr>
          <w:rFonts w:cs="Times New Roman"/>
          <w:kern w:val="2"/>
          <w:sz w:val="21"/>
          <w:szCs w:val="21"/>
        </w:rPr>
      </w:pPr>
      <w:r>
        <w:rPr>
          <w:sz w:val="21"/>
          <w:szCs w:val="21"/>
        </w:rPr>
        <w:t>1</w:t>
      </w:r>
      <w:r>
        <w:rPr>
          <w:rFonts w:hint="eastAsia"/>
          <w:sz w:val="21"/>
          <w:szCs w:val="21"/>
        </w:rPr>
        <w:t>、</w:t>
      </w:r>
      <w:r>
        <w:rPr>
          <w:rFonts w:hint="eastAsia"/>
          <w:kern w:val="2"/>
          <w:sz w:val="21"/>
          <w:szCs w:val="21"/>
        </w:rPr>
        <w:t>工程质量达到国家或行业标准和设计文件要求的</w:t>
      </w:r>
      <w:r>
        <w:rPr>
          <w:kern w:val="2"/>
          <w:sz w:val="21"/>
          <w:szCs w:val="21"/>
          <w:u w:val="single"/>
        </w:rPr>
        <w:t xml:space="preserve">  </w:t>
      </w:r>
      <w:r>
        <w:rPr>
          <w:rFonts w:hint="eastAsia"/>
          <w:kern w:val="2"/>
          <w:sz w:val="21"/>
          <w:szCs w:val="21"/>
          <w:u w:val="single"/>
        </w:rPr>
        <w:t>合格</w:t>
      </w:r>
      <w:r>
        <w:rPr>
          <w:kern w:val="2"/>
          <w:sz w:val="21"/>
          <w:szCs w:val="21"/>
          <w:u w:val="single"/>
        </w:rPr>
        <w:t xml:space="preserve">  </w:t>
      </w:r>
      <w:r>
        <w:rPr>
          <w:rFonts w:hint="eastAsia"/>
          <w:kern w:val="2"/>
          <w:sz w:val="21"/>
          <w:szCs w:val="21"/>
        </w:rPr>
        <w:t>标准，工程质量达不到质量监管考核指标和本条约定的质量要求的，发包人有权要求承包人按</w:t>
      </w:r>
      <w:r>
        <w:rPr>
          <w:kern w:val="2"/>
          <w:sz w:val="21"/>
          <w:szCs w:val="21"/>
          <w:u w:val="single"/>
        </w:rPr>
        <w:t xml:space="preserve">  1000 </w:t>
      </w:r>
      <w:r>
        <w:rPr>
          <w:rFonts w:hint="eastAsia"/>
          <w:kern w:val="2"/>
          <w:sz w:val="21"/>
          <w:szCs w:val="21"/>
        </w:rPr>
        <w:t>元</w:t>
      </w:r>
      <w:r>
        <w:rPr>
          <w:kern w:val="2"/>
          <w:sz w:val="21"/>
          <w:szCs w:val="21"/>
        </w:rPr>
        <w:t>/</w:t>
      </w:r>
      <w:r>
        <w:rPr>
          <w:rFonts w:hint="eastAsia"/>
          <w:kern w:val="2"/>
          <w:sz w:val="21"/>
          <w:szCs w:val="21"/>
        </w:rPr>
        <w:t>次的标准支付违约金或者对承包人作其他处理，且承包人应承担因质量问题导致返工的所有费用。</w:t>
      </w:r>
    </w:p>
    <w:p>
      <w:pPr>
        <w:adjustRightInd w:val="0"/>
        <w:snapToGrid w:val="0"/>
        <w:spacing w:line="360" w:lineRule="auto"/>
        <w:ind w:firstLine="400" w:firstLineChars="200"/>
        <w:jc w:val="left"/>
        <w:rPr>
          <w:rFonts w:hint="eastAsia" w:ascii="宋体" w:hAnsi="宋体" w:cs="宋体"/>
        </w:rPr>
      </w:pPr>
      <w:r>
        <w:rPr>
          <w:rFonts w:ascii="宋体" w:hAnsi="宋体" w:cs="宋体"/>
        </w:rPr>
        <w:t>2</w:t>
      </w:r>
      <w:r>
        <w:rPr>
          <w:rFonts w:hint="eastAsia" w:ascii="宋体" w:hAnsi="宋体" w:cs="宋体"/>
        </w:rPr>
        <w:t>、工程质量不符合规范、标准和设计要求的，属于质量不合格，发包人可要求承包人停工和返工，返工费用由承包人承担，工期不予顺延。情节严重的发包人有权解除合同，承包人应赔偿由此造成的一切损失。</w:t>
      </w:r>
    </w:p>
    <w:p>
      <w:pPr>
        <w:adjustRightInd w:val="0"/>
        <w:snapToGrid w:val="0"/>
        <w:spacing w:line="360" w:lineRule="auto"/>
        <w:ind w:firstLine="400" w:firstLineChars="200"/>
        <w:jc w:val="left"/>
        <w:rPr>
          <w:rFonts w:ascii="宋体" w:hAnsi="宋体" w:cs="宋体"/>
        </w:rPr>
      </w:pPr>
      <w:r>
        <w:rPr>
          <w:rFonts w:hint="eastAsia" w:ascii="宋体" w:hAnsi="宋体" w:cs="宋体"/>
          <w:lang w:val="en-US" w:eastAsia="zh-CN"/>
        </w:rPr>
        <w:t>3</w:t>
      </w:r>
      <w:r>
        <w:rPr>
          <w:rFonts w:hint="eastAsia" w:ascii="宋体" w:hAnsi="宋体" w:cs="宋体"/>
        </w:rPr>
        <w:t>、双方对工程质量有争议，按照本合同二十一条执行。</w:t>
      </w:r>
      <w:r>
        <w:rPr>
          <w:rFonts w:ascii="宋体" w:hAnsi="宋体" w:cs="宋体"/>
        </w:rPr>
        <w:t xml:space="preserve"> </w:t>
      </w:r>
    </w:p>
    <w:p>
      <w:pPr>
        <w:adjustRightInd w:val="0"/>
        <w:snapToGrid w:val="0"/>
        <w:spacing w:line="360" w:lineRule="auto"/>
        <w:ind w:firstLine="402" w:firstLineChars="200"/>
        <w:jc w:val="left"/>
        <w:rPr>
          <w:rFonts w:ascii="宋体"/>
          <w:b/>
          <w:bCs/>
        </w:rPr>
      </w:pPr>
      <w:r>
        <w:rPr>
          <w:rFonts w:hint="eastAsia" w:ascii="宋体" w:hAnsi="宋体" w:cs="宋体"/>
          <w:b/>
          <w:bCs/>
        </w:rPr>
        <w:t>第十条：隐蔽工程和中间验收</w:t>
      </w:r>
    </w:p>
    <w:p>
      <w:pPr>
        <w:adjustRightInd w:val="0"/>
        <w:snapToGrid w:val="0"/>
        <w:spacing w:line="360" w:lineRule="auto"/>
        <w:ind w:firstLine="400" w:firstLineChars="200"/>
        <w:jc w:val="left"/>
        <w:rPr>
          <w:rFonts w:ascii="宋体"/>
        </w:rPr>
      </w:pPr>
      <w:r>
        <w:rPr>
          <w:rFonts w:ascii="宋体" w:hAnsi="宋体" w:cs="宋体"/>
        </w:rPr>
        <w:t>1</w:t>
      </w:r>
      <w:r>
        <w:rPr>
          <w:rFonts w:hint="eastAsia" w:ascii="宋体" w:hAnsi="宋体" w:cs="宋体"/>
        </w:rPr>
        <w:t>、工程具备隐蔽条件或达到中间验收条件，承包人先进行自检，并在隐蔽或中间验收前</w:t>
      </w:r>
      <w:r>
        <w:rPr>
          <w:rFonts w:ascii="宋体" w:hAnsi="宋体" w:cs="宋体"/>
        </w:rPr>
        <w:t>48</w:t>
      </w:r>
      <w:r>
        <w:rPr>
          <w:rFonts w:hint="eastAsia" w:ascii="宋体" w:hAnsi="宋体" w:cs="宋体"/>
        </w:rPr>
        <w:t>小时以书面形式发包人代表验收。通知包括隐蔽和中间验收的内容、验收时间和地点。承包人准备验收记录，验收合格，发包人代表和其他指定验收人员在验收记录上签字后（其中验收记录应附相应的图片和有关影像资料等），承包人可进行隐蔽和继续施工。验收不合格，承包人在发包人代表限定的时间内修改后重新验收。</w:t>
      </w:r>
    </w:p>
    <w:p>
      <w:pPr>
        <w:adjustRightInd w:val="0"/>
        <w:snapToGrid w:val="0"/>
        <w:spacing w:line="360" w:lineRule="auto"/>
        <w:ind w:firstLine="400" w:firstLineChars="200"/>
        <w:jc w:val="left"/>
        <w:rPr>
          <w:rFonts w:ascii="宋体"/>
        </w:rPr>
      </w:pPr>
      <w:r>
        <w:rPr>
          <w:rFonts w:ascii="宋体" w:hAnsi="宋体" w:cs="宋体"/>
        </w:rPr>
        <w:t>2</w:t>
      </w:r>
      <w:r>
        <w:rPr>
          <w:rFonts w:hint="eastAsia" w:ascii="宋体" w:hAnsi="宋体" w:cs="宋体"/>
        </w:rPr>
        <w:t>、承包人在对隐蔽工程进行隐蔽施工前，未按规定书面通知发包人代表检查验收，或未经验收签字，擅自进行下一道工序的施工，则承包人违约，发包人代表有权要求重新检验，由此造成的一切损失由承包人自行负责。无论发包人代表是否参加验收，当其提出对已经验收的隐蔽工程重新检验的要求时，承包人应按要求进行剥露或开孔，并在检验后重新隐蔽或修复后隐蔽。</w:t>
      </w:r>
    </w:p>
    <w:p>
      <w:pPr>
        <w:adjustRightInd w:val="0"/>
        <w:snapToGrid w:val="0"/>
        <w:spacing w:line="360" w:lineRule="auto"/>
        <w:ind w:firstLine="402" w:firstLineChars="200"/>
        <w:jc w:val="left"/>
        <w:rPr>
          <w:rFonts w:hint="eastAsia" w:ascii="宋体" w:hAnsi="宋体" w:cs="宋体"/>
          <w:b/>
          <w:bCs/>
        </w:rPr>
      </w:pPr>
      <w:r>
        <w:rPr>
          <w:rFonts w:hint="eastAsia" w:ascii="宋体" w:hAnsi="宋体" w:cs="宋体"/>
          <w:b/>
          <w:bCs/>
        </w:rPr>
        <w:t>第十一条：工程款支付</w:t>
      </w:r>
    </w:p>
    <w:p>
      <w:pPr>
        <w:adjustRightInd w:val="0"/>
        <w:snapToGrid w:val="0"/>
        <w:spacing w:line="360" w:lineRule="auto"/>
        <w:ind w:firstLine="392" w:firstLineChars="196"/>
        <w:jc w:val="left"/>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工程</w:t>
      </w:r>
      <w:r>
        <w:rPr>
          <w:rFonts w:hint="eastAsia" w:cs="宋体" w:asciiTheme="minorEastAsia" w:hAnsiTheme="minorEastAsia" w:eastAsiaTheme="minorEastAsia"/>
          <w:szCs w:val="21"/>
          <w:highlight w:val="none"/>
          <w:lang w:eastAsia="zh-CN"/>
        </w:rPr>
        <w:t>竣工验收合格，结算</w:t>
      </w:r>
      <w:r>
        <w:rPr>
          <w:rFonts w:hint="eastAsia" w:cs="宋体" w:asciiTheme="minorEastAsia" w:hAnsiTheme="minorEastAsia" w:eastAsiaTheme="minorEastAsia"/>
          <w:szCs w:val="21"/>
          <w:highlight w:val="none"/>
        </w:rPr>
        <w:t>审计结束后付至审定结算价款的97%，余款在保修期满后付清。所有款项支出均需要出具正式税务发票</w:t>
      </w:r>
      <w:r>
        <w:rPr>
          <w:rFonts w:hint="eastAsia" w:cs="宋体" w:asciiTheme="minorEastAsia" w:hAnsiTheme="minorEastAsia" w:eastAsiaTheme="minorEastAsia"/>
          <w:szCs w:val="21"/>
          <w:highlight w:val="none"/>
          <w:lang w:eastAsia="zh-CN"/>
        </w:rPr>
        <w:t>（</w:t>
      </w:r>
      <w:r>
        <w:rPr>
          <w:rFonts w:hint="eastAsia" w:cs="宋体" w:asciiTheme="minorEastAsia" w:hAnsiTheme="minorEastAsia" w:eastAsiaTheme="minorEastAsia"/>
          <w:szCs w:val="21"/>
          <w:highlight w:val="none"/>
          <w:lang w:val="en-US" w:eastAsia="zh-CN"/>
        </w:rPr>
        <w:t>9%税金）</w:t>
      </w:r>
      <w:r>
        <w:rPr>
          <w:rFonts w:hint="eastAsia" w:cs="宋体" w:asciiTheme="minorEastAsia" w:hAnsiTheme="minorEastAsia" w:eastAsiaTheme="minorEastAsia"/>
          <w:szCs w:val="21"/>
          <w:highlight w:val="none"/>
        </w:rPr>
        <w:t>方能支付(以上价款均不计息)。</w:t>
      </w:r>
    </w:p>
    <w:p>
      <w:pPr>
        <w:adjustRightInd w:val="0"/>
        <w:snapToGrid w:val="0"/>
        <w:spacing w:line="360" w:lineRule="auto"/>
        <w:ind w:firstLine="394" w:firstLineChars="196"/>
        <w:jc w:val="left"/>
        <w:rPr>
          <w:rFonts w:ascii="宋体"/>
          <w:b/>
          <w:bCs/>
        </w:rPr>
      </w:pPr>
      <w:r>
        <w:rPr>
          <w:rFonts w:hint="eastAsia" w:ascii="宋体" w:hAnsi="宋体" w:cs="宋体"/>
          <w:b/>
          <w:bCs/>
        </w:rPr>
        <w:t>第十二条：工程量的核实确认</w:t>
      </w:r>
    </w:p>
    <w:p>
      <w:pPr>
        <w:adjustRightInd w:val="0"/>
        <w:snapToGrid w:val="0"/>
        <w:spacing w:line="360" w:lineRule="auto"/>
        <w:ind w:firstLine="400" w:firstLineChars="200"/>
        <w:jc w:val="left"/>
        <w:rPr>
          <w:rFonts w:ascii="宋体"/>
        </w:rPr>
      </w:pPr>
      <w:r>
        <w:rPr>
          <w:rFonts w:hint="eastAsia" w:ascii="宋体" w:hAnsi="宋体" w:cs="宋体"/>
        </w:rPr>
        <w:t>1、发包人代表对承包人超出图纸要求增加的工程量和承包人自身原因造成的返工的工程量，不予计量。</w:t>
      </w:r>
    </w:p>
    <w:p>
      <w:pPr>
        <w:adjustRightInd w:val="0"/>
        <w:snapToGrid w:val="0"/>
        <w:spacing w:line="360" w:lineRule="auto"/>
        <w:ind w:firstLine="400" w:firstLineChars="200"/>
        <w:jc w:val="left"/>
        <w:rPr>
          <w:rFonts w:ascii="宋体"/>
        </w:rPr>
      </w:pPr>
      <w:r>
        <w:rPr>
          <w:rFonts w:hint="eastAsia" w:ascii="宋体" w:hAnsi="宋体" w:cs="宋体"/>
        </w:rPr>
        <w:t>2、不符合工程质量标准的工程量，不计入工程量统计范围。</w:t>
      </w:r>
    </w:p>
    <w:p>
      <w:pPr>
        <w:adjustRightInd w:val="0"/>
        <w:snapToGrid w:val="0"/>
        <w:spacing w:line="360" w:lineRule="auto"/>
        <w:ind w:firstLine="400" w:firstLineChars="200"/>
        <w:jc w:val="left"/>
        <w:rPr>
          <w:rFonts w:ascii="宋体"/>
          <w:b/>
          <w:bCs/>
        </w:rPr>
      </w:pPr>
      <w:r>
        <w:rPr>
          <w:rFonts w:hint="eastAsia" w:ascii="宋体" w:hAnsi="宋体" w:cs="宋体"/>
        </w:rPr>
        <w:t>3、发包人对工程签证有如下要求，承包人在施工中必须遵照执行：</w:t>
      </w:r>
    </w:p>
    <w:p>
      <w:pPr>
        <w:adjustRightInd w:val="0"/>
        <w:snapToGrid w:val="0"/>
        <w:spacing w:line="360" w:lineRule="auto"/>
        <w:ind w:firstLine="400" w:firstLineChars="200"/>
        <w:jc w:val="left"/>
        <w:rPr>
          <w:rFonts w:ascii="宋体"/>
        </w:rPr>
      </w:pPr>
      <w:r>
        <w:rPr>
          <w:rFonts w:hint="eastAsia" w:ascii="宋体" w:hAnsi="宋体" w:cs="宋体"/>
        </w:rPr>
        <w:t>凡</w:t>
      </w:r>
      <w:r>
        <w:rPr>
          <w:rFonts w:ascii="宋体" w:hAnsi="宋体" w:cs="宋体"/>
        </w:rPr>
        <w:t>2</w:t>
      </w:r>
      <w:r>
        <w:rPr>
          <w:rFonts w:hint="eastAsia" w:ascii="宋体" w:hAnsi="宋体" w:cs="宋体"/>
        </w:rPr>
        <w:t>万元以下的工程签证，必须由承包人驻工地代表、发包人代表在现场共同核实，并收集影像资料，只对合同包干价外、设计变更增加的工程量进行认可签证，经发包人代表签审后报发包人委托的工程造价审核机构审批同意后方可生效。</w:t>
      </w:r>
    </w:p>
    <w:p>
      <w:pPr>
        <w:adjustRightInd w:val="0"/>
        <w:snapToGrid w:val="0"/>
        <w:spacing w:line="360" w:lineRule="auto"/>
        <w:ind w:firstLine="402" w:firstLineChars="200"/>
        <w:jc w:val="left"/>
        <w:rPr>
          <w:rFonts w:ascii="宋体" w:hAnsi="宋体" w:cs="宋体"/>
          <w:b/>
          <w:bCs/>
        </w:rPr>
      </w:pPr>
      <w:r>
        <w:rPr>
          <w:rFonts w:hint="eastAsia" w:ascii="宋体" w:hAnsi="宋体" w:cs="宋体"/>
          <w:b/>
          <w:bCs/>
        </w:rPr>
        <w:t>第十三条：竣工验收</w:t>
      </w:r>
      <w:r>
        <w:rPr>
          <w:rFonts w:ascii="宋体" w:hAnsi="宋体" w:cs="宋体"/>
          <w:b/>
          <w:bCs/>
        </w:rPr>
        <w:t xml:space="preserve"> </w:t>
      </w:r>
    </w:p>
    <w:p>
      <w:pPr>
        <w:adjustRightInd w:val="0"/>
        <w:snapToGrid w:val="0"/>
        <w:spacing w:line="360" w:lineRule="auto"/>
        <w:ind w:firstLine="400" w:firstLineChars="200"/>
        <w:jc w:val="left"/>
        <w:rPr>
          <w:rFonts w:ascii="宋体"/>
        </w:rPr>
      </w:pPr>
      <w:r>
        <w:rPr>
          <w:rFonts w:ascii="宋体" w:hAnsi="宋体" w:cs="宋体"/>
        </w:rPr>
        <w:t>1</w:t>
      </w:r>
      <w:r>
        <w:rPr>
          <w:rFonts w:hint="eastAsia" w:ascii="宋体" w:hAnsi="宋体" w:cs="宋体"/>
        </w:rPr>
        <w:t>、工程具备竣工验收条件，</w:t>
      </w:r>
      <w:r>
        <w:rPr>
          <w:rFonts w:hint="eastAsia" w:cs="宋体"/>
        </w:rPr>
        <w:t>承包人应在</w:t>
      </w:r>
      <w:r>
        <w:t>20</w:t>
      </w:r>
      <w:r>
        <w:rPr>
          <w:rFonts w:hint="eastAsia" w:cs="宋体"/>
        </w:rPr>
        <w:t>个工作日内按国家工程竣工验收有关规定</w:t>
      </w:r>
      <w:r>
        <w:rPr>
          <w:rFonts w:hint="eastAsia" w:ascii="宋体" w:hAnsi="宋体" w:cs="宋体"/>
        </w:rPr>
        <w:t>，向发包方提供完整竣工资料一套和竣工验收报告，发包人代表收到竣工验收报告后，对承包人提供的竣工资料进行审核，审核合格后</w:t>
      </w:r>
      <w:r>
        <w:rPr>
          <w:rFonts w:ascii="宋体" w:hAnsi="宋体" w:cs="宋体"/>
          <w:u w:val="single"/>
        </w:rPr>
        <w:t xml:space="preserve"> </w:t>
      </w:r>
      <w:r>
        <w:rPr>
          <w:rFonts w:hint="eastAsia" w:ascii="宋体" w:hAnsi="宋体" w:cs="宋体"/>
          <w:u w:val="single"/>
        </w:rPr>
        <w:t>七</w:t>
      </w:r>
      <w:r>
        <w:rPr>
          <w:rFonts w:ascii="宋体" w:hAnsi="宋体" w:cs="宋体"/>
          <w:u w:val="single"/>
        </w:rPr>
        <w:t xml:space="preserve"> </w:t>
      </w:r>
      <w:r>
        <w:rPr>
          <w:rFonts w:hint="eastAsia" w:ascii="宋体" w:hAnsi="宋体" w:cs="宋体"/>
        </w:rPr>
        <w:t>日内由发包人组织有关单位和人员进行验收，并在验收完毕后三个工作日内做出验收结论（包括工程评价和提出整改意见），承包人按要求整改，并承担费用。</w:t>
      </w:r>
    </w:p>
    <w:p>
      <w:pPr>
        <w:adjustRightInd w:val="0"/>
        <w:snapToGrid w:val="0"/>
        <w:spacing w:line="360" w:lineRule="auto"/>
        <w:ind w:firstLine="400" w:firstLineChars="200"/>
        <w:jc w:val="left"/>
        <w:rPr>
          <w:rFonts w:ascii="宋体"/>
        </w:rPr>
      </w:pPr>
      <w:r>
        <w:rPr>
          <w:rFonts w:ascii="宋体" w:hAnsi="宋体" w:cs="宋体"/>
        </w:rPr>
        <w:t>2</w:t>
      </w:r>
      <w:r>
        <w:rPr>
          <w:rFonts w:hint="eastAsia" w:ascii="宋体" w:hAnsi="宋体" w:cs="宋体"/>
        </w:rPr>
        <w:t>、在工程竣工验收合格后七日内，承包人向发包人提交完整的竣工资料</w:t>
      </w:r>
      <w:r>
        <w:rPr>
          <w:rFonts w:hint="eastAsia" w:ascii="宋体" w:hAnsi="宋体" w:cs="宋体"/>
          <w:u w:val="single"/>
        </w:rPr>
        <w:t xml:space="preserve">3 </w:t>
      </w:r>
      <w:r>
        <w:rPr>
          <w:rFonts w:hint="eastAsia" w:ascii="宋体" w:hAnsi="宋体" w:cs="宋体"/>
        </w:rPr>
        <w:t>套（含竣工前提交的一套）。</w:t>
      </w:r>
    </w:p>
    <w:p>
      <w:pPr>
        <w:adjustRightInd w:val="0"/>
        <w:snapToGrid w:val="0"/>
        <w:spacing w:line="360" w:lineRule="auto"/>
        <w:ind w:firstLine="400" w:firstLineChars="200"/>
        <w:jc w:val="left"/>
        <w:rPr>
          <w:rFonts w:ascii="宋体"/>
        </w:rPr>
      </w:pPr>
      <w:r>
        <w:rPr>
          <w:rFonts w:ascii="宋体" w:hAnsi="宋体" w:cs="宋体"/>
        </w:rPr>
        <w:t>3</w:t>
      </w:r>
      <w:r>
        <w:rPr>
          <w:rFonts w:hint="eastAsia" w:ascii="宋体" w:hAnsi="宋体" w:cs="宋体"/>
        </w:rPr>
        <w:t>、因特殊原因，部分工程或部位须甩项竣工时，双方订立甩项竣工协议，明确各方责任。</w:t>
      </w:r>
    </w:p>
    <w:p>
      <w:pPr>
        <w:adjustRightInd w:val="0"/>
        <w:snapToGrid w:val="0"/>
        <w:spacing w:line="360" w:lineRule="auto"/>
        <w:ind w:firstLine="402" w:firstLineChars="200"/>
        <w:jc w:val="left"/>
        <w:rPr>
          <w:rFonts w:ascii="宋体" w:hAnsi="宋体" w:cs="宋体"/>
          <w:b/>
          <w:bCs/>
        </w:rPr>
      </w:pPr>
      <w:r>
        <w:rPr>
          <w:rFonts w:hint="eastAsia" w:ascii="宋体" w:hAnsi="宋体" w:cs="宋体"/>
          <w:b/>
          <w:bCs/>
        </w:rPr>
        <w:t>第十四条：保修</w:t>
      </w:r>
      <w:r>
        <w:rPr>
          <w:rFonts w:ascii="宋体" w:hAnsi="宋体" w:cs="宋体"/>
          <w:b/>
          <w:bCs/>
        </w:rPr>
        <w:t xml:space="preserve"> </w:t>
      </w:r>
    </w:p>
    <w:p>
      <w:pPr>
        <w:adjustRightInd w:val="0"/>
        <w:snapToGrid w:val="0"/>
        <w:spacing w:line="360" w:lineRule="auto"/>
        <w:ind w:firstLine="400" w:firstLineChars="200"/>
        <w:jc w:val="left"/>
        <w:rPr>
          <w:rFonts w:ascii="宋体"/>
          <w:b/>
          <w:bCs/>
        </w:rPr>
      </w:pPr>
      <w:r>
        <w:rPr>
          <w:rFonts w:ascii="宋体" w:hAnsi="宋体" w:cs="宋体"/>
        </w:rPr>
        <w:t>1</w:t>
      </w:r>
      <w:r>
        <w:rPr>
          <w:rFonts w:hint="eastAsia" w:ascii="宋体" w:hAnsi="宋体" w:cs="宋体"/>
        </w:rPr>
        <w:t>、保修责任范围：除发包人使用不当造成人为损坏外，凡属承包人施工范围各部位、部件、整体或单体、整件或单件的损坏、脱落、变质、丢失、开裂等，均属承包人保修责任范围。</w:t>
      </w:r>
    </w:p>
    <w:p>
      <w:pPr>
        <w:adjustRightInd w:val="0"/>
        <w:snapToGrid w:val="0"/>
        <w:spacing w:line="360" w:lineRule="auto"/>
        <w:ind w:firstLine="400" w:firstLineChars="200"/>
        <w:jc w:val="left"/>
        <w:rPr>
          <w:rFonts w:ascii="宋体"/>
        </w:rPr>
      </w:pPr>
      <w:r>
        <w:rPr>
          <w:rFonts w:hint="eastAsia" w:ascii="宋体" w:hAnsi="宋体" w:cs="宋体"/>
        </w:rPr>
        <w:t>在国家规定的工程合理使用期限内，承包人确保本工程的质量。因工程质量问题致使工程在合理使用期限内造成人身和财产损害的，承包人应承担损害赔偿责任。</w:t>
      </w:r>
    </w:p>
    <w:p>
      <w:pPr>
        <w:adjustRightInd w:val="0"/>
        <w:snapToGrid w:val="0"/>
        <w:spacing w:line="360" w:lineRule="auto"/>
        <w:ind w:firstLine="400" w:firstLineChars="200"/>
        <w:jc w:val="left"/>
        <w:rPr>
          <w:rFonts w:ascii="宋体"/>
        </w:rPr>
      </w:pPr>
      <w:r>
        <w:rPr>
          <w:rFonts w:ascii="宋体" w:hAnsi="宋体" w:cs="宋体"/>
        </w:rPr>
        <w:t>2</w:t>
      </w:r>
      <w:r>
        <w:rPr>
          <w:rFonts w:hint="eastAsia" w:ascii="宋体" w:hAnsi="宋体" w:cs="宋体"/>
        </w:rPr>
        <w:t>、保修内容包括：合同条款（含补充合同条款）所包含的工程项目、设计变更或修改、现场签证或文字约定、双方或多方会议纪要约定的全部内容。</w:t>
      </w:r>
    </w:p>
    <w:p>
      <w:pPr>
        <w:adjustRightInd w:val="0"/>
        <w:snapToGrid w:val="0"/>
        <w:spacing w:line="360" w:lineRule="auto"/>
        <w:ind w:firstLine="400" w:firstLineChars="200"/>
        <w:jc w:val="left"/>
        <w:rPr>
          <w:rFonts w:ascii="宋体"/>
        </w:rPr>
      </w:pPr>
      <w:r>
        <w:rPr>
          <w:rFonts w:ascii="宋体" w:hAnsi="宋体" w:cs="宋体"/>
        </w:rPr>
        <w:t>3</w:t>
      </w:r>
      <w:r>
        <w:rPr>
          <w:rFonts w:hint="eastAsia" w:ascii="宋体" w:hAnsi="宋体" w:cs="宋体"/>
        </w:rPr>
        <w:t>、保修期：以工程竣工验收合格之日起计算，按国家规定的保修条款</w:t>
      </w:r>
      <w:r>
        <w:rPr>
          <w:rFonts w:hint="eastAsia" w:ascii="宋体" w:hAnsi="宋体" w:cs="宋体"/>
          <w:color w:val="000000"/>
        </w:rPr>
        <w:t>执行，保修期</w:t>
      </w:r>
      <w:r>
        <w:rPr>
          <w:rFonts w:ascii="宋体" w:hAnsi="宋体" w:cs="宋体"/>
          <w:color w:val="000000"/>
          <w:u w:val="single"/>
        </w:rPr>
        <w:t xml:space="preserve"> 2 </w:t>
      </w:r>
      <w:r>
        <w:rPr>
          <w:rFonts w:hint="eastAsia" w:ascii="宋体" w:hAnsi="宋体" w:cs="宋体"/>
          <w:color w:val="000000"/>
        </w:rPr>
        <w:t>年，</w:t>
      </w:r>
      <w:r>
        <w:rPr>
          <w:rFonts w:hint="eastAsia" w:ascii="宋体" w:hAnsi="宋体" w:cs="宋体"/>
        </w:rPr>
        <w:t>如保修期少于国家或行业强制标准或规范要求的，应当遵照有关标准或规范的规定。</w:t>
      </w:r>
    </w:p>
    <w:p>
      <w:pPr>
        <w:adjustRightInd w:val="0"/>
        <w:snapToGrid w:val="0"/>
        <w:spacing w:line="360" w:lineRule="auto"/>
        <w:ind w:firstLine="400" w:firstLineChars="200"/>
        <w:jc w:val="left"/>
        <w:rPr>
          <w:rFonts w:ascii="宋体"/>
        </w:rPr>
      </w:pPr>
      <w:r>
        <w:rPr>
          <w:rFonts w:ascii="宋体" w:hAnsi="宋体" w:cs="宋体"/>
        </w:rPr>
        <w:t>4</w:t>
      </w:r>
      <w:r>
        <w:rPr>
          <w:rFonts w:hint="eastAsia" w:ascii="宋体" w:hAnsi="宋体" w:cs="宋体"/>
        </w:rPr>
        <w:t>、保修费用：从工程结算款中暂扣，按工程结算总价款计算，为工程结算总价款的</w:t>
      </w:r>
      <w:r>
        <w:rPr>
          <w:rFonts w:hint="eastAsia" w:ascii="宋体" w:hAnsi="宋体" w:cs="宋体"/>
          <w:lang w:val="en-US" w:eastAsia="zh-CN"/>
        </w:rPr>
        <w:t>3</w:t>
      </w:r>
      <w:r>
        <w:rPr>
          <w:rFonts w:hint="eastAsia" w:ascii="宋体" w:hAnsi="宋体" w:cs="宋体"/>
        </w:rPr>
        <w:t>％。若发生的累计保修费超过暂扣的保修款总额，超过部分仍由承包人支付。</w:t>
      </w:r>
    </w:p>
    <w:p>
      <w:pPr>
        <w:adjustRightInd w:val="0"/>
        <w:snapToGrid w:val="0"/>
        <w:spacing w:line="360" w:lineRule="auto"/>
        <w:ind w:firstLine="400" w:firstLineChars="200"/>
        <w:jc w:val="left"/>
        <w:rPr>
          <w:rFonts w:ascii="宋体"/>
        </w:rPr>
      </w:pPr>
      <w:r>
        <w:rPr>
          <w:rFonts w:ascii="宋体" w:hAnsi="宋体" w:cs="宋体"/>
        </w:rPr>
        <w:t>5</w:t>
      </w:r>
      <w:r>
        <w:rPr>
          <w:rFonts w:hint="eastAsia" w:ascii="宋体" w:hAnsi="宋体" w:cs="宋体"/>
        </w:rPr>
        <w:t>、保修期间，若发现工程质量问题，承包人应在接到发包人书面通知后</w:t>
      </w:r>
      <w:r>
        <w:rPr>
          <w:rFonts w:ascii="宋体" w:hAnsi="宋体" w:cs="宋体"/>
        </w:rPr>
        <w:t>2</w:t>
      </w:r>
      <w:r>
        <w:rPr>
          <w:rFonts w:hint="eastAsia" w:ascii="宋体" w:hAnsi="宋体" w:cs="宋体"/>
        </w:rPr>
        <w:t>天内派人修理，否则发包人可委托其它单位或人员修理，其费用在保修费内扣除，不足部分由承包人支付。</w:t>
      </w:r>
    </w:p>
    <w:p>
      <w:pPr>
        <w:adjustRightInd w:val="0"/>
        <w:snapToGrid w:val="0"/>
        <w:spacing w:line="360" w:lineRule="auto"/>
        <w:ind w:firstLine="400" w:firstLineChars="200"/>
        <w:jc w:val="left"/>
        <w:rPr>
          <w:rFonts w:ascii="宋体"/>
        </w:rPr>
      </w:pPr>
      <w:r>
        <w:rPr>
          <w:rFonts w:hint="eastAsia" w:ascii="宋体" w:hAnsi="宋体" w:cs="宋体"/>
        </w:rPr>
        <w:t>6、保修期满后</w:t>
      </w:r>
      <w:r>
        <w:rPr>
          <w:rFonts w:ascii="宋体" w:hAnsi="宋体" w:cs="宋体"/>
        </w:rPr>
        <w:t>14</w:t>
      </w:r>
      <w:r>
        <w:rPr>
          <w:rFonts w:hint="eastAsia" w:ascii="宋体" w:hAnsi="宋体" w:cs="宋体"/>
        </w:rPr>
        <w:t>日内，由发包人组织保修工程验收，保修验收合格后方可进行保修款结算。</w:t>
      </w:r>
    </w:p>
    <w:p>
      <w:pPr>
        <w:adjustRightInd w:val="0"/>
        <w:snapToGrid w:val="0"/>
        <w:spacing w:line="360" w:lineRule="auto"/>
        <w:ind w:firstLine="402" w:firstLineChars="200"/>
        <w:jc w:val="left"/>
        <w:rPr>
          <w:rFonts w:ascii="宋体" w:hAnsi="宋体" w:cs="宋体"/>
          <w:b/>
          <w:bCs/>
        </w:rPr>
      </w:pPr>
      <w:r>
        <w:rPr>
          <w:rFonts w:hint="eastAsia" w:ascii="宋体" w:hAnsi="宋体" w:cs="宋体"/>
          <w:b/>
          <w:bCs/>
        </w:rPr>
        <w:t>第十五条：争议</w:t>
      </w:r>
      <w:r>
        <w:rPr>
          <w:rFonts w:ascii="宋体" w:hAnsi="宋体" w:cs="宋体"/>
          <w:b/>
          <w:bCs/>
        </w:rPr>
        <w:t xml:space="preserve"> </w:t>
      </w:r>
    </w:p>
    <w:p>
      <w:pPr>
        <w:adjustRightInd w:val="0"/>
        <w:snapToGrid w:val="0"/>
        <w:spacing w:line="360" w:lineRule="auto"/>
        <w:ind w:firstLine="400" w:firstLineChars="200"/>
        <w:jc w:val="left"/>
        <w:rPr>
          <w:rFonts w:ascii="宋体" w:hAnsi="宋体" w:cs="宋体"/>
        </w:rPr>
      </w:pPr>
      <w:r>
        <w:rPr>
          <w:rFonts w:ascii="宋体" w:hAnsi="宋体" w:cs="宋体"/>
        </w:rPr>
        <w:t>1</w:t>
      </w:r>
      <w:r>
        <w:rPr>
          <w:rFonts w:hint="eastAsia" w:ascii="宋体" w:hAnsi="宋体" w:cs="宋体"/>
        </w:rPr>
        <w:t>、发包人、承包人在履行合同时发生争议，可以和解或者要求有关主管部门调解。不愿和解、调解或者和解、调解不成的，任何一方均应向发包人住所地人民法院提起诉讼。</w:t>
      </w:r>
      <w:r>
        <w:rPr>
          <w:rFonts w:ascii="宋体" w:hAnsi="宋体" w:cs="宋体"/>
        </w:rPr>
        <w:t xml:space="preserve"> </w:t>
      </w:r>
    </w:p>
    <w:p>
      <w:pPr>
        <w:adjustRightInd w:val="0"/>
        <w:snapToGrid w:val="0"/>
        <w:spacing w:line="360" w:lineRule="auto"/>
        <w:ind w:firstLine="400" w:firstLineChars="200"/>
        <w:jc w:val="left"/>
        <w:rPr>
          <w:rFonts w:ascii="宋体"/>
        </w:rPr>
      </w:pPr>
      <w:r>
        <w:rPr>
          <w:rFonts w:ascii="宋体" w:hAnsi="宋体" w:cs="宋体"/>
        </w:rPr>
        <w:t>2</w:t>
      </w:r>
      <w:r>
        <w:rPr>
          <w:rFonts w:hint="eastAsia" w:ascii="宋体" w:hAnsi="宋体" w:cs="宋体"/>
        </w:rPr>
        <w:t>、争议的解决不影响合同其它条款继续履行的，承包人应当保持施工连续，保护好已完工程。</w:t>
      </w:r>
    </w:p>
    <w:p>
      <w:pPr>
        <w:autoSpaceDE w:val="0"/>
        <w:autoSpaceDN w:val="0"/>
        <w:adjustRightInd w:val="0"/>
        <w:snapToGrid w:val="0"/>
        <w:spacing w:line="360" w:lineRule="auto"/>
        <w:ind w:firstLine="400" w:firstLineChars="200"/>
        <w:jc w:val="left"/>
        <w:rPr>
          <w:rFonts w:ascii="宋体"/>
          <w:kern w:val="0"/>
          <w:lang w:val="zh-CN"/>
        </w:rPr>
      </w:pPr>
      <w:r>
        <w:rPr>
          <w:rFonts w:ascii="宋体" w:hAnsi="宋体" w:cs="宋体"/>
        </w:rPr>
        <w:t>3</w:t>
      </w:r>
      <w:r>
        <w:rPr>
          <w:rFonts w:hint="eastAsia" w:ascii="宋体" w:hAnsi="宋体" w:cs="宋体"/>
        </w:rPr>
        <w:t>、</w:t>
      </w:r>
      <w:r>
        <w:rPr>
          <w:rFonts w:hint="eastAsia" w:ascii="宋体" w:hAnsi="宋体" w:cs="宋体"/>
          <w:kern w:val="0"/>
          <w:lang w:val="zh-CN"/>
        </w:rPr>
        <w:t>在本合同项下工程开工之后，承包人保证：无论由于任何原因（包括合法或不合法的理由），承包人和</w:t>
      </w:r>
      <w:r>
        <w:rPr>
          <w:rFonts w:ascii="宋体" w:hAnsi="宋体" w:cs="宋体"/>
          <w:kern w:val="0"/>
          <w:lang w:val="zh-CN"/>
        </w:rPr>
        <w:t>/</w:t>
      </w:r>
      <w:r>
        <w:rPr>
          <w:rFonts w:hint="eastAsia" w:ascii="宋体" w:hAnsi="宋体" w:cs="宋体"/>
          <w:kern w:val="0"/>
          <w:lang w:val="zh-CN"/>
        </w:rPr>
        <w:t>或分包人和</w:t>
      </w:r>
      <w:r>
        <w:rPr>
          <w:rFonts w:ascii="宋体" w:hAnsi="宋体" w:cs="宋体"/>
          <w:kern w:val="0"/>
          <w:lang w:val="zh-CN"/>
        </w:rPr>
        <w:t>/</w:t>
      </w:r>
      <w:r>
        <w:rPr>
          <w:rFonts w:hint="eastAsia" w:ascii="宋体" w:hAnsi="宋体" w:cs="宋体"/>
          <w:kern w:val="0"/>
          <w:lang w:val="zh-CN"/>
        </w:rPr>
        <w:t>或转包人的任何雇员（与之建立劳动关系的职工）和</w:t>
      </w:r>
      <w:r>
        <w:rPr>
          <w:rFonts w:ascii="宋体" w:hAnsi="宋体" w:cs="宋体"/>
          <w:kern w:val="0"/>
          <w:lang w:val="zh-CN"/>
        </w:rPr>
        <w:t>/</w:t>
      </w:r>
      <w:r>
        <w:rPr>
          <w:rFonts w:hint="eastAsia" w:ascii="宋体" w:hAnsi="宋体" w:cs="宋体"/>
          <w:kern w:val="0"/>
          <w:lang w:val="zh-CN"/>
        </w:rPr>
        <w:t>或任何工人（没有与之建立劳动关系的劳务人员，如农民工等）不得采取包括但不限于上访、围攻和堵塞政府机关及建设单位、罢工、游行、威胁跳楼等一切过激性行动，一旦上述任何人员自行和</w:t>
      </w:r>
      <w:r>
        <w:rPr>
          <w:rFonts w:ascii="宋体" w:hAnsi="宋体" w:cs="宋体"/>
          <w:kern w:val="0"/>
          <w:lang w:val="zh-CN"/>
        </w:rPr>
        <w:t>/</w:t>
      </w:r>
      <w:r>
        <w:rPr>
          <w:rFonts w:hint="eastAsia" w:ascii="宋体" w:hAnsi="宋体" w:cs="宋体"/>
          <w:kern w:val="0"/>
          <w:lang w:val="zh-CN"/>
        </w:rPr>
        <w:t>或被组织、唆使采取任何一种或数种过激性行动，从而造成任何不利社会影响的，发包人有权无限期停止支付承包人所有一切款项，并有权要求承包人支付工程结算审定价款</w:t>
      </w:r>
      <w:r>
        <w:rPr>
          <w:rFonts w:ascii="宋体" w:hAnsi="宋体" w:cs="宋体"/>
          <w:kern w:val="0"/>
          <w:lang w:val="zh-CN"/>
        </w:rPr>
        <w:t>20%</w:t>
      </w:r>
      <w:r>
        <w:rPr>
          <w:rFonts w:hint="eastAsia" w:ascii="宋体" w:hAnsi="宋体" w:cs="宋体"/>
          <w:kern w:val="0"/>
          <w:lang w:val="zh-CN"/>
        </w:rPr>
        <w:t>的违约金，如上述违约金低于人民币伍万元的，则承包人应当直接向发包人支付人民币伍万元的违约金。</w:t>
      </w:r>
    </w:p>
    <w:p>
      <w:pPr>
        <w:autoSpaceDE w:val="0"/>
        <w:autoSpaceDN w:val="0"/>
        <w:adjustRightInd w:val="0"/>
        <w:snapToGrid w:val="0"/>
        <w:spacing w:line="360" w:lineRule="auto"/>
        <w:ind w:firstLine="400" w:firstLineChars="200"/>
        <w:jc w:val="left"/>
        <w:rPr>
          <w:rFonts w:ascii="宋体"/>
          <w:kern w:val="0"/>
          <w:lang w:val="zh-CN"/>
        </w:rPr>
      </w:pPr>
      <w:r>
        <w:rPr>
          <w:rFonts w:hint="eastAsia" w:ascii="宋体" w:hAnsi="宋体" w:cs="宋体"/>
          <w:kern w:val="0"/>
          <w:lang w:val="zh-CN"/>
        </w:rPr>
        <w:t>承包人因自己的行为导致第三人通过诉讼或以其他方式向发包人主张相关款项的，承包人应赔偿由此给发包人造成的一切损失，包括但不限于，律师费、诉讼费、对第三人承担的费用等款项。</w:t>
      </w:r>
    </w:p>
    <w:p>
      <w:pPr>
        <w:adjustRightInd w:val="0"/>
        <w:snapToGrid w:val="0"/>
        <w:spacing w:line="360" w:lineRule="auto"/>
        <w:ind w:firstLine="402" w:firstLineChars="200"/>
        <w:jc w:val="left"/>
        <w:rPr>
          <w:rFonts w:ascii="宋体" w:hAnsi="宋体" w:cs="宋体"/>
          <w:b/>
          <w:bCs/>
        </w:rPr>
      </w:pPr>
      <w:r>
        <w:rPr>
          <w:rFonts w:hint="eastAsia" w:ascii="宋体" w:hAnsi="宋体" w:cs="宋体"/>
          <w:b/>
          <w:bCs/>
        </w:rPr>
        <w:t>第十六条：违约</w:t>
      </w:r>
      <w:r>
        <w:rPr>
          <w:rFonts w:ascii="宋体" w:hAnsi="宋体" w:cs="宋体"/>
          <w:b/>
          <w:bCs/>
        </w:rPr>
        <w:t xml:space="preserve"> </w:t>
      </w:r>
    </w:p>
    <w:p>
      <w:pPr>
        <w:adjustRightInd w:val="0"/>
        <w:snapToGrid w:val="0"/>
        <w:spacing w:line="360" w:lineRule="auto"/>
        <w:ind w:firstLine="400" w:firstLineChars="200"/>
        <w:jc w:val="left"/>
        <w:rPr>
          <w:rFonts w:ascii="宋体"/>
        </w:rPr>
      </w:pPr>
      <w:r>
        <w:rPr>
          <w:rFonts w:ascii="宋体" w:hAnsi="宋体" w:cs="宋体"/>
        </w:rPr>
        <w:t>1</w:t>
      </w:r>
      <w:r>
        <w:rPr>
          <w:rFonts w:hint="eastAsia" w:ascii="宋体" w:hAnsi="宋体" w:cs="宋体"/>
        </w:rPr>
        <w:t>、发包人无正当理由不按合同约定支付工程款，发包人除支付应付而未付的工程款（进度款）外，还应按照同期人民银行活期存款利率向承包人支付应付而未付的工程款的利息。</w:t>
      </w:r>
    </w:p>
    <w:p>
      <w:pPr>
        <w:adjustRightInd w:val="0"/>
        <w:snapToGrid w:val="0"/>
        <w:spacing w:line="360" w:lineRule="auto"/>
        <w:ind w:firstLine="400" w:firstLineChars="200"/>
        <w:jc w:val="left"/>
        <w:rPr>
          <w:rFonts w:ascii="宋体"/>
        </w:rPr>
      </w:pPr>
      <w:r>
        <w:rPr>
          <w:rFonts w:ascii="宋体" w:hAnsi="宋体" w:cs="宋体"/>
        </w:rPr>
        <w:t>2</w:t>
      </w:r>
      <w:r>
        <w:rPr>
          <w:rFonts w:hint="eastAsia" w:ascii="宋体" w:hAnsi="宋体" w:cs="宋体"/>
        </w:rPr>
        <w:t>、承包人施工质量达不到设计和规范的要求，或发生其它使合同无法履行的行为，承包人应承担违约责任，支付合同价款</w:t>
      </w:r>
      <w:r>
        <w:rPr>
          <w:rFonts w:ascii="宋体" w:hAnsi="宋体" w:cs="宋体"/>
        </w:rPr>
        <w:t xml:space="preserve"> </w:t>
      </w:r>
      <w:r>
        <w:rPr>
          <w:rFonts w:ascii="宋体" w:hAnsi="宋体" w:cs="宋体"/>
          <w:u w:val="single"/>
        </w:rPr>
        <w:t xml:space="preserve"> 10 </w:t>
      </w:r>
      <w:r>
        <w:rPr>
          <w:rFonts w:hint="eastAsia" w:ascii="宋体" w:hAnsi="宋体" w:cs="宋体"/>
        </w:rPr>
        <w:t>％的违约金给发包人，并赔偿因其违约给发包人造成的损失。</w:t>
      </w:r>
    </w:p>
    <w:p>
      <w:pPr>
        <w:adjustRightInd w:val="0"/>
        <w:snapToGrid w:val="0"/>
        <w:spacing w:line="360" w:lineRule="auto"/>
        <w:ind w:firstLine="400" w:firstLineChars="200"/>
        <w:jc w:val="left"/>
        <w:rPr>
          <w:rFonts w:ascii="宋体"/>
        </w:rPr>
      </w:pPr>
      <w:r>
        <w:rPr>
          <w:rFonts w:ascii="宋体" w:hAnsi="宋体" w:cs="宋体"/>
        </w:rPr>
        <w:t>3</w:t>
      </w:r>
      <w:r>
        <w:rPr>
          <w:rFonts w:hint="eastAsia" w:ascii="宋体" w:hAnsi="宋体" w:cs="宋体"/>
        </w:rPr>
        <w:t>、承包人不能按合同约定的工期完工的，按本合同第九条第</w:t>
      </w:r>
      <w:r>
        <w:rPr>
          <w:rFonts w:ascii="宋体" w:hAnsi="宋体" w:cs="宋体"/>
        </w:rPr>
        <w:t>3</w:t>
      </w:r>
      <w:r>
        <w:rPr>
          <w:rFonts w:hint="eastAsia" w:ascii="宋体" w:hAnsi="宋体" w:cs="宋体"/>
        </w:rPr>
        <w:t>款的约定承担违约责任。延迟超过</w:t>
      </w:r>
      <w:r>
        <w:rPr>
          <w:rFonts w:ascii="宋体" w:hAnsi="宋体" w:cs="宋体"/>
        </w:rPr>
        <w:t>30</w:t>
      </w:r>
      <w:r>
        <w:rPr>
          <w:rFonts w:hint="eastAsia" w:ascii="宋体" w:hAnsi="宋体" w:cs="宋体"/>
        </w:rPr>
        <w:t>天的，发包人有权解除合同，承包人除应支付违约金外，还应承担发包人因此受到的损失并向发包人移交全部工程资料。</w:t>
      </w:r>
    </w:p>
    <w:p>
      <w:pPr>
        <w:adjustRightInd w:val="0"/>
        <w:snapToGrid w:val="0"/>
        <w:spacing w:line="360" w:lineRule="auto"/>
        <w:ind w:firstLine="402" w:firstLineChars="200"/>
        <w:jc w:val="left"/>
        <w:rPr>
          <w:rFonts w:ascii="宋体"/>
        </w:rPr>
      </w:pPr>
      <w:r>
        <w:rPr>
          <w:rFonts w:hint="eastAsia" w:ascii="宋体" w:hAnsi="宋体" w:cs="宋体"/>
          <w:b/>
          <w:bCs/>
        </w:rPr>
        <w:t>第十七条：安全施工</w:t>
      </w:r>
    </w:p>
    <w:p>
      <w:pPr>
        <w:adjustRightInd w:val="0"/>
        <w:snapToGrid w:val="0"/>
        <w:spacing w:line="360" w:lineRule="auto"/>
        <w:ind w:firstLine="400" w:firstLineChars="200"/>
        <w:jc w:val="left"/>
        <w:rPr>
          <w:rFonts w:ascii="宋体" w:hAnsi="宋体" w:cs="宋体"/>
        </w:rPr>
      </w:pPr>
      <w:r>
        <w:rPr>
          <w:rFonts w:ascii="宋体" w:hAnsi="宋体" w:cs="宋体"/>
        </w:rPr>
        <w:t>1</w:t>
      </w:r>
      <w:r>
        <w:rPr>
          <w:rFonts w:hint="eastAsia" w:ascii="宋体" w:hAnsi="宋体" w:cs="宋体"/>
        </w:rPr>
        <w:t>、承包人应按国家及工程所在地劳动部门和建设主管部门有关规定，采取严格的安全防护和防火措施，并承担由于自身原因造成的财产损失和伤亡事故的责任与费用。</w:t>
      </w:r>
      <w:r>
        <w:rPr>
          <w:rFonts w:ascii="宋体" w:hAnsi="宋体" w:cs="宋体"/>
        </w:rPr>
        <w:t xml:space="preserve"> </w:t>
      </w:r>
    </w:p>
    <w:p>
      <w:pPr>
        <w:adjustRightInd w:val="0"/>
        <w:snapToGrid w:val="0"/>
        <w:spacing w:line="360" w:lineRule="auto"/>
        <w:ind w:firstLine="400" w:firstLineChars="200"/>
        <w:jc w:val="left"/>
        <w:rPr>
          <w:rFonts w:ascii="宋体" w:hAnsi="宋体" w:cs="宋体"/>
        </w:rPr>
      </w:pPr>
      <w:r>
        <w:rPr>
          <w:rFonts w:ascii="宋体" w:hAnsi="宋体" w:cs="宋体"/>
        </w:rPr>
        <w:t>2</w:t>
      </w:r>
      <w:r>
        <w:rPr>
          <w:rFonts w:hint="eastAsia" w:ascii="宋体" w:hAnsi="宋体" w:cs="宋体"/>
        </w:rPr>
        <w:t>、承包人在易燃易爆地段以及临时交通要道附近施工前，承包人应制定周密的安全保护和防火措施，确保建筑物内的财产和人员的安全，并报发包人代表，经发包人代表批准后实施。</w:t>
      </w:r>
      <w:r>
        <w:rPr>
          <w:rFonts w:ascii="宋体" w:hAnsi="宋体" w:cs="宋体"/>
        </w:rPr>
        <w:t xml:space="preserve"> </w:t>
      </w:r>
    </w:p>
    <w:p>
      <w:pPr>
        <w:adjustRightInd w:val="0"/>
        <w:snapToGrid w:val="0"/>
        <w:spacing w:line="360" w:lineRule="auto"/>
        <w:ind w:firstLine="420"/>
        <w:jc w:val="left"/>
        <w:rPr>
          <w:rFonts w:ascii="宋体"/>
          <w:b/>
          <w:bCs/>
        </w:rPr>
      </w:pPr>
      <w:r>
        <w:rPr>
          <w:rFonts w:ascii="宋体" w:hAnsi="宋体" w:cs="宋体"/>
        </w:rPr>
        <w:t>3</w:t>
      </w:r>
      <w:r>
        <w:rPr>
          <w:rFonts w:hint="eastAsia" w:ascii="宋体" w:hAnsi="宋体" w:cs="宋体"/>
        </w:rPr>
        <w:t>、在施工期间由于承包人未采取必要的安全保障措施而造成的任何安全问题和财产损失，均由承包人承担。</w:t>
      </w:r>
    </w:p>
    <w:p>
      <w:pPr>
        <w:adjustRightInd w:val="0"/>
        <w:snapToGrid w:val="0"/>
        <w:spacing w:line="360" w:lineRule="auto"/>
        <w:ind w:firstLine="402" w:firstLineChars="200"/>
        <w:jc w:val="left"/>
        <w:rPr>
          <w:rFonts w:ascii="宋体" w:hAnsi="宋体" w:cs="宋体"/>
          <w:b/>
          <w:bCs/>
        </w:rPr>
      </w:pPr>
      <w:r>
        <w:rPr>
          <w:rFonts w:hint="eastAsia" w:ascii="宋体" w:hAnsi="宋体" w:cs="宋体"/>
          <w:b/>
          <w:bCs/>
        </w:rPr>
        <w:t>第十八条：不可抗力</w:t>
      </w:r>
      <w:r>
        <w:rPr>
          <w:rFonts w:ascii="宋体" w:hAnsi="宋体" w:cs="宋体"/>
          <w:b/>
          <w:bCs/>
        </w:rPr>
        <w:t xml:space="preserve"> </w:t>
      </w:r>
    </w:p>
    <w:p>
      <w:pPr>
        <w:adjustRightInd w:val="0"/>
        <w:snapToGrid w:val="0"/>
        <w:spacing w:line="360" w:lineRule="auto"/>
        <w:ind w:firstLine="400" w:firstLineChars="200"/>
        <w:jc w:val="left"/>
        <w:rPr>
          <w:rFonts w:ascii="宋体" w:hAnsi="宋体" w:cs="宋体"/>
        </w:rPr>
      </w:pPr>
      <w:r>
        <w:rPr>
          <w:rFonts w:ascii="宋体" w:hAnsi="宋体" w:cs="宋体"/>
        </w:rPr>
        <w:t>1</w:t>
      </w:r>
      <w:r>
        <w:rPr>
          <w:rFonts w:hint="eastAsia" w:ascii="宋体" w:hAnsi="宋体" w:cs="宋体"/>
        </w:rPr>
        <w:t>、不可抗力原因和因素的认定标准：</w:t>
      </w:r>
      <w:r>
        <w:rPr>
          <w:rFonts w:ascii="宋体" w:hAnsi="宋体" w:cs="宋体"/>
        </w:rPr>
        <w:t xml:space="preserve"> </w:t>
      </w:r>
    </w:p>
    <w:p>
      <w:pPr>
        <w:pStyle w:val="51"/>
        <w:adjustRightInd w:val="0"/>
        <w:snapToGrid w:val="0"/>
        <w:spacing w:before="0" w:beforeAutospacing="0" w:after="0" w:afterAutospacing="0" w:line="360" w:lineRule="auto"/>
        <w:ind w:firstLine="420" w:firstLineChars="200"/>
        <w:rPr>
          <w:rFonts w:cs="Times New Roman"/>
          <w:sz w:val="21"/>
          <w:szCs w:val="21"/>
        </w:rPr>
      </w:pPr>
      <w:r>
        <w:rPr>
          <w:rFonts w:hint="eastAsia"/>
          <w:sz w:val="21"/>
          <w:szCs w:val="21"/>
        </w:rPr>
        <w:t>（</w:t>
      </w:r>
      <w:r>
        <w:rPr>
          <w:sz w:val="21"/>
          <w:szCs w:val="21"/>
        </w:rPr>
        <w:t>1</w:t>
      </w:r>
      <w:r>
        <w:rPr>
          <w:rFonts w:hint="eastAsia"/>
          <w:sz w:val="21"/>
          <w:szCs w:val="21"/>
        </w:rPr>
        <w:t>）烈度为</w:t>
      </w:r>
      <w:r>
        <w:rPr>
          <w:sz w:val="21"/>
          <w:szCs w:val="21"/>
          <w:u w:val="single"/>
        </w:rPr>
        <w:t xml:space="preserve">  </w:t>
      </w:r>
      <w:r>
        <w:rPr>
          <w:rFonts w:hint="eastAsia"/>
          <w:sz w:val="21"/>
          <w:szCs w:val="21"/>
          <w:u w:val="single"/>
        </w:rPr>
        <w:t>七</w:t>
      </w:r>
      <w:r>
        <w:rPr>
          <w:sz w:val="21"/>
          <w:szCs w:val="21"/>
          <w:u w:val="single"/>
        </w:rPr>
        <w:t xml:space="preserve"> </w:t>
      </w:r>
      <w:r>
        <w:rPr>
          <w:rFonts w:hint="eastAsia"/>
          <w:sz w:val="21"/>
          <w:szCs w:val="21"/>
        </w:rPr>
        <w:t>级以上的地震；</w:t>
      </w:r>
    </w:p>
    <w:p>
      <w:pPr>
        <w:pStyle w:val="51"/>
        <w:adjustRightInd w:val="0"/>
        <w:snapToGrid w:val="0"/>
        <w:spacing w:before="0" w:beforeAutospacing="0" w:after="0" w:afterAutospacing="0" w:line="360" w:lineRule="auto"/>
        <w:ind w:firstLine="420" w:firstLineChars="200"/>
        <w:rPr>
          <w:rFonts w:cs="Times New Roman"/>
          <w:sz w:val="21"/>
          <w:szCs w:val="21"/>
        </w:rPr>
      </w:pPr>
      <w:r>
        <w:rPr>
          <w:rFonts w:hint="eastAsia"/>
          <w:sz w:val="21"/>
          <w:szCs w:val="21"/>
        </w:rPr>
        <w:t>（</w:t>
      </w:r>
      <w:r>
        <w:rPr>
          <w:sz w:val="21"/>
          <w:szCs w:val="21"/>
        </w:rPr>
        <w:t>2</w:t>
      </w:r>
      <w:r>
        <w:rPr>
          <w:rFonts w:hint="eastAsia"/>
          <w:sz w:val="21"/>
          <w:szCs w:val="21"/>
        </w:rPr>
        <w:t>）</w:t>
      </w:r>
      <w:r>
        <w:rPr>
          <w:sz w:val="21"/>
          <w:szCs w:val="21"/>
          <w:u w:val="single"/>
        </w:rPr>
        <w:t xml:space="preserve"> </w:t>
      </w:r>
      <w:r>
        <w:rPr>
          <w:rFonts w:hint="eastAsia"/>
          <w:sz w:val="21"/>
          <w:szCs w:val="21"/>
          <w:u w:val="single"/>
        </w:rPr>
        <w:t>十</w:t>
      </w:r>
      <w:r>
        <w:rPr>
          <w:sz w:val="21"/>
          <w:szCs w:val="21"/>
          <w:u w:val="single"/>
        </w:rPr>
        <w:t xml:space="preserve"> </w:t>
      </w:r>
      <w:r>
        <w:rPr>
          <w:rFonts w:hint="eastAsia"/>
          <w:sz w:val="21"/>
          <w:szCs w:val="21"/>
        </w:rPr>
        <w:t>级以上持续一天的大风；</w:t>
      </w:r>
    </w:p>
    <w:p>
      <w:pPr>
        <w:pStyle w:val="51"/>
        <w:adjustRightInd w:val="0"/>
        <w:snapToGrid w:val="0"/>
        <w:spacing w:before="0" w:beforeAutospacing="0" w:after="0" w:afterAutospacing="0" w:line="360" w:lineRule="auto"/>
        <w:ind w:firstLine="420" w:firstLineChars="200"/>
        <w:rPr>
          <w:rFonts w:cs="Times New Roman"/>
          <w:sz w:val="21"/>
          <w:szCs w:val="21"/>
        </w:rPr>
      </w:pPr>
      <w:r>
        <w:rPr>
          <w:rFonts w:hint="eastAsia"/>
          <w:sz w:val="21"/>
          <w:szCs w:val="21"/>
        </w:rPr>
        <w:t>（</w:t>
      </w:r>
      <w:r>
        <w:rPr>
          <w:sz w:val="21"/>
          <w:szCs w:val="21"/>
        </w:rPr>
        <w:t>3</w:t>
      </w:r>
      <w:r>
        <w:rPr>
          <w:rFonts w:hint="eastAsia"/>
          <w:sz w:val="21"/>
          <w:szCs w:val="21"/>
        </w:rPr>
        <w:t>）持续降雨（雪）</w:t>
      </w:r>
      <w:r>
        <w:rPr>
          <w:sz w:val="21"/>
          <w:szCs w:val="21"/>
        </w:rPr>
        <w:t>12</w:t>
      </w:r>
      <w:r>
        <w:rPr>
          <w:rFonts w:hint="eastAsia"/>
          <w:sz w:val="21"/>
          <w:szCs w:val="21"/>
        </w:rPr>
        <w:t>小时且降雨（雪）量为</w:t>
      </w:r>
      <w:r>
        <w:rPr>
          <w:sz w:val="21"/>
          <w:szCs w:val="21"/>
        </w:rPr>
        <w:t>100 mm</w:t>
      </w:r>
      <w:r>
        <w:rPr>
          <w:rFonts w:hint="eastAsia"/>
          <w:sz w:val="21"/>
          <w:szCs w:val="21"/>
        </w:rPr>
        <w:t>以上的暴雨（雪）；</w:t>
      </w:r>
    </w:p>
    <w:p>
      <w:pPr>
        <w:adjustRightInd w:val="0"/>
        <w:snapToGrid w:val="0"/>
        <w:spacing w:line="360" w:lineRule="auto"/>
        <w:ind w:firstLine="400" w:firstLineChars="200"/>
        <w:jc w:val="left"/>
        <w:rPr>
          <w:rFonts w:ascii="宋体" w:hAnsi="宋体" w:cs="宋体"/>
        </w:rPr>
      </w:pPr>
      <w:r>
        <w:rPr>
          <w:rFonts w:hint="eastAsia" w:ascii="宋体" w:hAnsi="宋体" w:cs="宋体"/>
        </w:rPr>
        <w:t>（</w:t>
      </w:r>
      <w:r>
        <w:rPr>
          <w:rFonts w:ascii="宋体" w:hAnsi="宋体" w:cs="宋体"/>
        </w:rPr>
        <w:t>4</w:t>
      </w:r>
      <w:r>
        <w:rPr>
          <w:rFonts w:hint="eastAsia" w:ascii="宋体" w:hAnsi="宋体" w:cs="宋体"/>
        </w:rPr>
        <w:t>）连续两天超过</w:t>
      </w:r>
      <w:r>
        <w:rPr>
          <w:rFonts w:ascii="宋体" w:hAnsi="宋体" w:cs="宋体"/>
        </w:rPr>
        <w:t>39</w:t>
      </w:r>
      <w:r>
        <w:rPr>
          <w:rFonts w:hint="eastAsia" w:ascii="宋体" w:hAnsi="宋体" w:cs="宋体"/>
        </w:rPr>
        <w:t>℃以上的高温天气。</w:t>
      </w:r>
      <w:r>
        <w:rPr>
          <w:rFonts w:ascii="宋体" w:hAnsi="宋体" w:cs="宋体"/>
        </w:rPr>
        <w:t xml:space="preserve"> </w:t>
      </w:r>
    </w:p>
    <w:p>
      <w:pPr>
        <w:adjustRightInd w:val="0"/>
        <w:snapToGrid w:val="0"/>
        <w:spacing w:line="360" w:lineRule="auto"/>
        <w:ind w:firstLine="400" w:firstLineChars="200"/>
        <w:jc w:val="left"/>
        <w:rPr>
          <w:rFonts w:ascii="宋体" w:hAnsi="宋体" w:cs="宋体"/>
        </w:rPr>
      </w:pPr>
      <w:r>
        <w:rPr>
          <w:rFonts w:ascii="宋体" w:hAnsi="宋体" w:cs="宋体"/>
        </w:rPr>
        <w:t>2</w:t>
      </w:r>
      <w:r>
        <w:rPr>
          <w:rFonts w:hint="eastAsia" w:ascii="宋体" w:hAnsi="宋体" w:cs="宋体"/>
        </w:rPr>
        <w:t>、上述不可抗力因素出现，承包人应立即采取措施并向发包人通报受灾情况，在上述因素引起的损害终止后三日内向发包人报告损失情况和清理、修复的费用。若灾害呈间歇形式继续发生，承包人应每隔三天向发包人报告一次灾害情况，直至灾害结束。发包人应对灾情处理提供必要条件。</w:t>
      </w:r>
      <w:r>
        <w:rPr>
          <w:rFonts w:ascii="宋体" w:hAnsi="宋体" w:cs="宋体"/>
        </w:rPr>
        <w:t xml:space="preserve"> </w:t>
      </w:r>
    </w:p>
    <w:p>
      <w:pPr>
        <w:adjustRightInd w:val="0"/>
        <w:snapToGrid w:val="0"/>
        <w:spacing w:line="360" w:lineRule="auto"/>
        <w:ind w:firstLine="402" w:firstLineChars="200"/>
        <w:jc w:val="left"/>
        <w:rPr>
          <w:rFonts w:ascii="宋体" w:hAnsi="宋体" w:cs="宋体"/>
          <w:b/>
          <w:bCs/>
        </w:rPr>
      </w:pPr>
      <w:r>
        <w:rPr>
          <w:rFonts w:hint="eastAsia" w:ascii="宋体" w:hAnsi="宋体" w:cs="宋体"/>
          <w:b/>
          <w:bCs/>
        </w:rPr>
        <w:t>第十九条：合同的生效</w:t>
      </w:r>
      <w:r>
        <w:rPr>
          <w:rFonts w:ascii="宋体" w:hAnsi="宋体" w:cs="宋体"/>
          <w:b/>
          <w:bCs/>
        </w:rPr>
        <w:t xml:space="preserve"> </w:t>
      </w:r>
    </w:p>
    <w:p>
      <w:pPr>
        <w:adjustRightInd w:val="0"/>
        <w:snapToGrid w:val="0"/>
        <w:spacing w:line="360" w:lineRule="auto"/>
        <w:ind w:firstLine="400" w:firstLineChars="200"/>
        <w:jc w:val="left"/>
        <w:rPr>
          <w:rFonts w:ascii="宋体" w:hAnsi="宋体" w:cs="宋体"/>
        </w:rPr>
      </w:pPr>
      <w:r>
        <w:rPr>
          <w:rFonts w:hint="eastAsia" w:ascii="宋体" w:hAnsi="宋体" w:cs="宋体"/>
        </w:rPr>
        <w:t>在签署合同前，双方均已全面阅读了本合同，并充分理解了合同全部条款的含义。本合同自双方代表签字并盖章之日起生效。</w:t>
      </w:r>
      <w:r>
        <w:rPr>
          <w:rFonts w:ascii="宋体" w:hAnsi="宋体" w:cs="宋体"/>
        </w:rPr>
        <w:t xml:space="preserve"> </w:t>
      </w:r>
    </w:p>
    <w:p>
      <w:pPr>
        <w:adjustRightInd w:val="0"/>
        <w:snapToGrid w:val="0"/>
        <w:spacing w:line="360" w:lineRule="auto"/>
        <w:ind w:firstLine="402" w:firstLineChars="200"/>
        <w:jc w:val="left"/>
        <w:rPr>
          <w:rFonts w:ascii="宋体" w:hAnsi="宋体" w:cs="宋体"/>
          <w:b/>
          <w:bCs/>
        </w:rPr>
      </w:pPr>
      <w:r>
        <w:rPr>
          <w:rFonts w:hint="eastAsia" w:ascii="宋体" w:hAnsi="宋体" w:cs="宋体"/>
          <w:b/>
          <w:bCs/>
        </w:rPr>
        <w:t>第二十条：合同份数</w:t>
      </w:r>
      <w:r>
        <w:rPr>
          <w:rFonts w:ascii="宋体" w:hAnsi="宋体" w:cs="宋体"/>
          <w:b/>
          <w:bCs/>
        </w:rPr>
        <w:t xml:space="preserve"> </w:t>
      </w:r>
    </w:p>
    <w:p>
      <w:pPr>
        <w:adjustRightInd w:val="0"/>
        <w:snapToGrid w:val="0"/>
        <w:spacing w:line="360" w:lineRule="auto"/>
        <w:ind w:firstLine="400" w:firstLineChars="200"/>
        <w:jc w:val="left"/>
        <w:rPr>
          <w:rFonts w:ascii="宋体"/>
        </w:rPr>
      </w:pPr>
      <w:r>
        <w:rPr>
          <w:rFonts w:hint="eastAsia" w:ascii="宋体" w:hAnsi="宋体" w:cs="宋体"/>
        </w:rPr>
        <w:t>本合同一式六份，由甲、乙双方各持三份，均具同等法律效力。</w:t>
      </w:r>
    </w:p>
    <w:p>
      <w:pPr>
        <w:adjustRightInd w:val="0"/>
        <w:snapToGrid w:val="0"/>
        <w:spacing w:line="360" w:lineRule="auto"/>
        <w:ind w:firstLine="400" w:firstLineChars="200"/>
        <w:rPr>
          <w:rFonts w:hint="eastAsia" w:ascii="宋体"/>
        </w:rPr>
      </w:pPr>
      <w:r>
        <w:rPr>
          <w:rFonts w:hint="eastAsia" w:ascii="宋体" w:hAnsi="宋体" w:cs="宋体"/>
        </w:rPr>
        <w:t>发包人（公章或合同专用章）：扬州中燃城市燃气发展有限公司</w:t>
      </w:r>
    </w:p>
    <w:p>
      <w:pPr>
        <w:adjustRightInd w:val="0"/>
        <w:snapToGrid w:val="0"/>
        <w:spacing w:line="360" w:lineRule="auto"/>
        <w:ind w:firstLine="400" w:firstLineChars="200"/>
        <w:rPr>
          <w:rFonts w:hint="eastAsia" w:ascii="宋体" w:hAnsi="宋体" w:cs="宋体"/>
          <w:u w:val="single"/>
        </w:rPr>
      </w:pPr>
      <w:r>
        <w:rPr>
          <w:rFonts w:hint="eastAsia" w:ascii="宋体" w:hAnsi="宋体" w:cs="宋体"/>
        </w:rPr>
        <w:t>单位地址：扬州市四望亭路448号</w:t>
      </w:r>
    </w:p>
    <w:p>
      <w:pPr>
        <w:adjustRightInd w:val="0"/>
        <w:snapToGrid w:val="0"/>
        <w:spacing w:line="360" w:lineRule="auto"/>
        <w:ind w:firstLine="400" w:firstLineChars="200"/>
        <w:rPr>
          <w:rFonts w:hint="eastAsia" w:ascii="宋体" w:hAnsi="宋体" w:cs="宋体"/>
          <w:u w:val="single"/>
        </w:rPr>
      </w:pPr>
      <w:r>
        <w:rPr>
          <w:rFonts w:hint="eastAsia" w:ascii="宋体" w:hAnsi="宋体" w:cs="宋体"/>
        </w:rPr>
        <w:t>法定代表人（或授权代表人）签字：</w:t>
      </w:r>
    </w:p>
    <w:p>
      <w:pPr>
        <w:adjustRightInd w:val="0"/>
        <w:snapToGrid w:val="0"/>
        <w:spacing w:line="360" w:lineRule="auto"/>
        <w:ind w:firstLine="400" w:firstLineChars="200"/>
        <w:rPr>
          <w:rFonts w:hint="eastAsia" w:ascii="宋体" w:hAnsi="宋体" w:cs="宋体"/>
          <w:u w:val="single"/>
        </w:rPr>
      </w:pPr>
      <w:r>
        <w:rPr>
          <w:rFonts w:hint="eastAsia" w:ascii="宋体" w:hAnsi="宋体" w:cs="宋体"/>
        </w:rPr>
        <w:t>电</w:t>
      </w:r>
      <w:r>
        <w:rPr>
          <w:rFonts w:ascii="宋体" w:hAnsi="宋体" w:cs="宋体"/>
        </w:rPr>
        <w:t xml:space="preserve"> </w:t>
      </w:r>
      <w:r>
        <w:rPr>
          <w:rFonts w:hint="eastAsia" w:ascii="宋体" w:hAnsi="宋体" w:cs="宋体"/>
        </w:rPr>
        <w:t>话：0514—87782201</w:t>
      </w:r>
    </w:p>
    <w:p>
      <w:pPr>
        <w:adjustRightInd w:val="0"/>
        <w:snapToGrid w:val="0"/>
        <w:spacing w:line="360" w:lineRule="auto"/>
        <w:ind w:firstLine="400" w:firstLineChars="200"/>
        <w:rPr>
          <w:rFonts w:hint="eastAsia" w:ascii="宋体"/>
        </w:rPr>
      </w:pPr>
      <w:r>
        <w:rPr>
          <w:rFonts w:hint="eastAsia" w:ascii="宋体" w:hAnsi="宋体" w:cs="宋体"/>
        </w:rPr>
        <w:t>传</w:t>
      </w:r>
      <w:r>
        <w:rPr>
          <w:rFonts w:ascii="宋体" w:hAnsi="宋体" w:cs="宋体"/>
        </w:rPr>
        <w:t xml:space="preserve"> </w:t>
      </w:r>
      <w:r>
        <w:rPr>
          <w:rFonts w:hint="eastAsia" w:ascii="宋体" w:hAnsi="宋体" w:cs="宋体"/>
        </w:rPr>
        <w:t>真：0514—87782201</w:t>
      </w:r>
    </w:p>
    <w:p>
      <w:pPr>
        <w:adjustRightInd w:val="0"/>
        <w:snapToGrid w:val="0"/>
        <w:spacing w:line="360" w:lineRule="auto"/>
        <w:ind w:firstLine="400" w:firstLineChars="200"/>
        <w:rPr>
          <w:rFonts w:hint="eastAsia" w:ascii="宋体" w:hAnsi="宋体" w:cs="宋体"/>
          <w:u w:val="single"/>
        </w:rPr>
      </w:pPr>
      <w:r>
        <w:rPr>
          <w:rFonts w:hint="eastAsia" w:ascii="宋体" w:hAnsi="宋体" w:cs="宋体"/>
        </w:rPr>
        <w:t>开户银行：工商银行扬州市分行营业部</w:t>
      </w:r>
    </w:p>
    <w:p>
      <w:pPr>
        <w:adjustRightInd w:val="0"/>
        <w:snapToGrid w:val="0"/>
        <w:spacing w:line="360" w:lineRule="auto"/>
        <w:ind w:firstLine="400" w:firstLineChars="200"/>
        <w:rPr>
          <w:rFonts w:hint="eastAsia" w:ascii="宋体" w:hAnsi="宋体" w:cs="宋体"/>
          <w:u w:val="single"/>
        </w:rPr>
      </w:pPr>
      <w:r>
        <w:rPr>
          <w:rFonts w:hint="eastAsia" w:ascii="宋体" w:hAnsi="宋体" w:cs="宋体"/>
        </w:rPr>
        <w:t>账</w:t>
      </w:r>
      <w:r>
        <w:rPr>
          <w:rFonts w:ascii="宋体" w:hAnsi="宋体" w:cs="宋体"/>
        </w:rPr>
        <w:t xml:space="preserve"> </w:t>
      </w:r>
      <w:r>
        <w:rPr>
          <w:rFonts w:hint="eastAsia" w:ascii="宋体" w:hAnsi="宋体" w:cs="宋体"/>
        </w:rPr>
        <w:t>号：1108020009100193379</w:t>
      </w:r>
    </w:p>
    <w:p>
      <w:pPr>
        <w:adjustRightInd w:val="0"/>
        <w:snapToGrid w:val="0"/>
        <w:spacing w:line="360" w:lineRule="auto"/>
        <w:ind w:firstLine="400" w:firstLineChars="200"/>
        <w:rPr>
          <w:rFonts w:hint="eastAsia" w:ascii="宋体" w:hAnsi="宋体" w:cs="宋体"/>
        </w:rPr>
      </w:pPr>
      <w:r>
        <w:rPr>
          <w:rFonts w:hint="eastAsia" w:ascii="宋体" w:hAnsi="宋体" w:cs="宋体"/>
        </w:rPr>
        <w:t>邮政编码：225000</w:t>
      </w:r>
    </w:p>
    <w:p>
      <w:pPr>
        <w:adjustRightInd w:val="0"/>
        <w:snapToGrid w:val="0"/>
        <w:spacing w:line="360" w:lineRule="auto"/>
        <w:ind w:firstLine="400" w:firstLineChars="200"/>
        <w:rPr>
          <w:rFonts w:ascii="宋体"/>
        </w:rPr>
      </w:pPr>
      <w:r>
        <w:rPr>
          <w:rFonts w:ascii="宋体"/>
        </w:rPr>
        <w:t xml:space="preserve"> </w:t>
      </w:r>
    </w:p>
    <w:p>
      <w:pPr>
        <w:adjustRightInd w:val="0"/>
        <w:snapToGrid w:val="0"/>
        <w:spacing w:line="360" w:lineRule="auto"/>
        <w:ind w:firstLine="400" w:firstLineChars="200"/>
        <w:rPr>
          <w:rFonts w:hint="eastAsia" w:ascii="宋体" w:hAnsi="宋体" w:cs="宋体"/>
        </w:rPr>
      </w:pPr>
      <w:r>
        <w:rPr>
          <w:rFonts w:hint="eastAsia" w:ascii="宋体" w:hAnsi="宋体" w:cs="宋体"/>
        </w:rPr>
        <w:t>承包人（公章或合同专用章）：江苏华电高空工程有限公司</w:t>
      </w:r>
    </w:p>
    <w:p>
      <w:pPr>
        <w:adjustRightInd w:val="0"/>
        <w:snapToGrid w:val="0"/>
        <w:spacing w:line="360" w:lineRule="auto"/>
        <w:ind w:firstLine="400" w:firstLineChars="200"/>
        <w:rPr>
          <w:rFonts w:ascii="宋体" w:hAnsi="宋体" w:cs="宋体"/>
          <w:u w:val="single"/>
        </w:rPr>
      </w:pPr>
      <w:r>
        <w:rPr>
          <w:rFonts w:hint="eastAsia" w:ascii="宋体" w:hAnsi="宋体" w:cs="宋体"/>
        </w:rPr>
        <w:t>单位地址：盐城市城南新区黄海街道解放南路158号602室</w:t>
      </w:r>
    </w:p>
    <w:p>
      <w:pPr>
        <w:adjustRightInd w:val="0"/>
        <w:snapToGrid w:val="0"/>
        <w:spacing w:line="360" w:lineRule="auto"/>
        <w:ind w:firstLine="400" w:firstLineChars="200"/>
        <w:rPr>
          <w:rFonts w:hint="eastAsia" w:ascii="宋体" w:hAnsi="宋体" w:cs="宋体"/>
          <w:u w:val="single"/>
        </w:rPr>
      </w:pPr>
      <w:r>
        <w:rPr>
          <w:rFonts w:hint="eastAsia" w:ascii="宋体" w:hAnsi="宋体" w:cs="宋体"/>
        </w:rPr>
        <w:t>法定代表人（或授权代表人）签字：</w:t>
      </w:r>
    </w:p>
    <w:p>
      <w:pPr>
        <w:adjustRightInd w:val="0"/>
        <w:snapToGrid w:val="0"/>
        <w:spacing w:line="360" w:lineRule="auto"/>
        <w:ind w:firstLine="400" w:firstLineChars="200"/>
        <w:rPr>
          <w:rFonts w:ascii="宋体" w:hAnsi="宋体" w:cs="宋体"/>
          <w:u w:val="single"/>
        </w:rPr>
      </w:pPr>
      <w:r>
        <w:rPr>
          <w:rFonts w:hint="eastAsia" w:ascii="宋体" w:hAnsi="宋体" w:cs="宋体"/>
        </w:rPr>
        <w:t>电</w:t>
      </w:r>
      <w:r>
        <w:rPr>
          <w:rFonts w:ascii="宋体" w:hAnsi="宋体" w:cs="宋体"/>
        </w:rPr>
        <w:t xml:space="preserve"> </w:t>
      </w:r>
      <w:r>
        <w:rPr>
          <w:rFonts w:hint="eastAsia" w:ascii="宋体" w:hAnsi="宋体" w:cs="宋体"/>
        </w:rPr>
        <w:t>话：0515—88227226</w:t>
      </w:r>
    </w:p>
    <w:p>
      <w:pPr>
        <w:adjustRightInd w:val="0"/>
        <w:snapToGrid w:val="0"/>
        <w:spacing w:line="360" w:lineRule="auto"/>
        <w:ind w:firstLine="400" w:firstLineChars="200"/>
        <w:rPr>
          <w:rFonts w:hint="eastAsia" w:ascii="宋体" w:hAnsi="宋体" w:cs="宋体"/>
          <w:u w:val="single"/>
        </w:rPr>
      </w:pPr>
      <w:r>
        <w:rPr>
          <w:rFonts w:hint="eastAsia" w:ascii="宋体" w:hAnsi="宋体" w:cs="宋体"/>
        </w:rPr>
        <w:t>开户银行：中国建设银行盐城市龙冈支行</w:t>
      </w:r>
    </w:p>
    <w:p>
      <w:pPr>
        <w:adjustRightInd w:val="0"/>
        <w:snapToGrid w:val="0"/>
        <w:spacing w:line="360" w:lineRule="auto"/>
        <w:ind w:firstLine="400" w:firstLineChars="200"/>
        <w:rPr>
          <w:rFonts w:ascii="宋体" w:hAnsi="宋体" w:cs="宋体"/>
        </w:rPr>
      </w:pPr>
      <w:r>
        <w:rPr>
          <w:rFonts w:hint="eastAsia" w:ascii="宋体" w:hAnsi="宋体" w:cs="宋体"/>
        </w:rPr>
        <w:t>账</w:t>
      </w:r>
      <w:r>
        <w:rPr>
          <w:rFonts w:ascii="宋体" w:hAnsi="宋体" w:cs="宋体"/>
        </w:rPr>
        <w:t xml:space="preserve"> </w:t>
      </w:r>
      <w:r>
        <w:rPr>
          <w:rFonts w:hint="eastAsia" w:ascii="宋体" w:hAnsi="宋体" w:cs="宋体"/>
        </w:rPr>
        <w:t>号:32001735040059606318</w:t>
      </w:r>
    </w:p>
    <w:p>
      <w:pPr>
        <w:adjustRightInd w:val="0"/>
        <w:snapToGrid w:val="0"/>
        <w:spacing w:line="360" w:lineRule="auto"/>
        <w:ind w:firstLine="400" w:firstLineChars="200"/>
        <w:rPr>
          <w:rFonts w:ascii="宋体" w:hAnsi="宋体" w:cs="宋体"/>
        </w:rPr>
      </w:pPr>
      <w:r>
        <w:rPr>
          <w:rFonts w:hint="eastAsia" w:ascii="宋体" w:hAnsi="宋体" w:cs="宋体"/>
        </w:rPr>
        <w:t>邮政编码:224003</w:t>
      </w:r>
    </w:p>
    <w:p>
      <w:pPr>
        <w:adjustRightInd w:val="0"/>
        <w:snapToGrid w:val="0"/>
        <w:spacing w:line="360" w:lineRule="auto"/>
        <w:ind w:firstLine="400" w:firstLineChars="200"/>
        <w:rPr>
          <w:rFonts w:ascii="宋体" w:hAnsi="宋体" w:cs="宋体"/>
        </w:rPr>
      </w:pPr>
    </w:p>
    <w:bookmarkEnd w:id="13"/>
    <w:p>
      <w:pPr>
        <w:snapToGrid w:val="0"/>
        <w:spacing w:line="360" w:lineRule="auto"/>
        <w:ind w:right="408"/>
        <w:rPr>
          <w:rFonts w:ascii="宋体"/>
          <w:b/>
          <w:bCs/>
          <w:color w:val="000000"/>
        </w:rPr>
      </w:pPr>
      <w:r>
        <w:rPr>
          <w:rFonts w:hint="eastAsia" w:ascii="宋体" w:hAnsi="宋体" w:cs="宋体"/>
          <w:b/>
          <w:bCs/>
          <w:color w:val="000000"/>
        </w:rPr>
        <w:t>附件</w:t>
      </w:r>
      <w:r>
        <w:rPr>
          <w:rFonts w:ascii="宋体" w:hAnsi="宋体" w:cs="宋体"/>
          <w:b/>
          <w:bCs/>
          <w:color w:val="000000"/>
        </w:rPr>
        <w:t>2</w:t>
      </w:r>
      <w:r>
        <w:rPr>
          <w:rFonts w:hint="eastAsia" w:ascii="宋体" w:hAnsi="宋体" w:cs="宋体"/>
          <w:b/>
          <w:bCs/>
          <w:color w:val="000000"/>
        </w:rPr>
        <w:t>：</w:t>
      </w:r>
    </w:p>
    <w:p>
      <w:pPr>
        <w:snapToGrid w:val="0"/>
        <w:spacing w:line="360" w:lineRule="auto"/>
        <w:ind w:left="387" w:leftChars="33" w:hanging="321" w:hangingChars="160"/>
        <w:jc w:val="center"/>
        <w:rPr>
          <w:rFonts w:ascii="宋体"/>
          <w:b/>
          <w:bCs/>
          <w:color w:val="000000"/>
        </w:rPr>
      </w:pPr>
      <w:r>
        <w:rPr>
          <w:rFonts w:hint="eastAsia" w:ascii="宋体" w:hAnsi="宋体" w:cs="宋体"/>
          <w:b/>
          <w:bCs/>
          <w:color w:val="000000"/>
        </w:rPr>
        <w:t>工程质量保修书</w:t>
      </w:r>
    </w:p>
    <w:p>
      <w:pPr>
        <w:snapToGrid w:val="0"/>
        <w:spacing w:line="360" w:lineRule="auto"/>
        <w:ind w:left="386" w:leftChars="33" w:hanging="320" w:hangingChars="160"/>
        <w:jc w:val="center"/>
        <w:rPr>
          <w:rFonts w:ascii="宋体"/>
          <w:color w:val="000000"/>
        </w:rPr>
      </w:pPr>
    </w:p>
    <w:p>
      <w:pPr>
        <w:pStyle w:val="30"/>
        <w:snapToGrid w:val="0"/>
        <w:spacing w:line="360" w:lineRule="auto"/>
        <w:ind w:left="402" w:leftChars="33" w:hanging="336" w:hangingChars="160"/>
        <w:rPr>
          <w:rFonts w:hAnsi="宋体"/>
          <w:color w:val="000000"/>
          <w:u w:val="single"/>
        </w:rPr>
      </w:pPr>
      <w:r>
        <w:rPr>
          <w:rFonts w:hint="eastAsia" w:hAnsi="宋体"/>
          <w:color w:val="000000"/>
        </w:rPr>
        <w:t>发包人（全称）：</w:t>
      </w:r>
      <w:r>
        <w:rPr>
          <w:rFonts w:hAnsi="宋体"/>
          <w:color w:val="000000"/>
          <w:u w:val="single"/>
        </w:rPr>
        <w:t xml:space="preserve">    </w:t>
      </w:r>
      <w:r>
        <w:rPr>
          <w:rFonts w:hint="eastAsia" w:hAnsi="宋体"/>
          <w:b/>
          <w:bCs/>
          <w:u w:val="single"/>
        </w:rPr>
        <w:t>扬州中燃城市燃气发展有限公司</w:t>
      </w:r>
      <w:r>
        <w:rPr>
          <w:rFonts w:hAnsi="宋体"/>
          <w:color w:val="000000"/>
          <w:u w:val="single"/>
        </w:rPr>
        <w:t xml:space="preserve">     </w:t>
      </w:r>
    </w:p>
    <w:p>
      <w:pPr>
        <w:pStyle w:val="30"/>
        <w:snapToGrid w:val="0"/>
        <w:spacing w:line="360" w:lineRule="auto"/>
        <w:ind w:left="402" w:leftChars="33" w:hanging="336" w:hangingChars="160"/>
        <w:rPr>
          <w:rFonts w:hAnsi="宋体"/>
          <w:color w:val="000000"/>
          <w:u w:val="single"/>
        </w:rPr>
      </w:pPr>
      <w:r>
        <w:rPr>
          <w:rFonts w:hint="eastAsia" w:hAnsi="宋体"/>
          <w:color w:val="000000"/>
        </w:rPr>
        <w:t>承包人（全称）：</w:t>
      </w:r>
      <w:r>
        <w:rPr>
          <w:rFonts w:hAnsi="宋体"/>
          <w:color w:val="000000"/>
          <w:u w:val="single"/>
        </w:rPr>
        <w:t xml:space="preserve">    </w:t>
      </w:r>
      <w:r>
        <w:rPr>
          <w:rFonts w:hint="eastAsia" w:hAnsi="宋体"/>
          <w:b/>
          <w:bCs/>
          <w:u w:val="single"/>
        </w:rPr>
        <w:t>　</w:t>
      </w:r>
      <w:r>
        <w:rPr>
          <w:rFonts w:hAnsi="宋体"/>
          <w:b/>
          <w:bCs/>
          <w:u w:val="single"/>
        </w:rPr>
        <w:t xml:space="preserve">  </w:t>
      </w:r>
      <w:r>
        <w:rPr>
          <w:rFonts w:hAnsi="宋体"/>
          <w:color w:val="000000"/>
          <w:u w:val="single"/>
        </w:rPr>
        <w:t xml:space="preserve">                              </w:t>
      </w:r>
    </w:p>
    <w:p>
      <w:pPr>
        <w:pStyle w:val="30"/>
        <w:snapToGrid w:val="0"/>
        <w:spacing w:line="360" w:lineRule="auto"/>
        <w:ind w:left="403" w:leftChars="33" w:hanging="337" w:hangingChars="160"/>
        <w:rPr>
          <w:rFonts w:hAnsi="宋体"/>
          <w:b/>
          <w:bCs/>
          <w:color w:val="000000"/>
          <w:u w:val="single"/>
        </w:rPr>
      </w:pPr>
    </w:p>
    <w:p>
      <w:pPr>
        <w:snapToGrid w:val="0"/>
        <w:spacing w:line="360" w:lineRule="auto"/>
        <w:ind w:firstLine="400" w:firstLineChars="200"/>
        <w:rPr>
          <w:rFonts w:ascii="宋体"/>
          <w:color w:val="000000"/>
        </w:rPr>
      </w:pPr>
      <w:r>
        <w:rPr>
          <w:rFonts w:hint="eastAsia" w:ascii="宋体" w:hAnsi="宋体" w:cs="宋体"/>
          <w:color w:val="000000"/>
        </w:rPr>
        <w:t>为保证</w:t>
      </w:r>
      <w:r>
        <w:rPr>
          <w:rFonts w:ascii="宋体" w:hAnsi="宋体" w:cs="宋体"/>
          <w:b/>
          <w:bCs/>
          <w:color w:val="000000"/>
        </w:rPr>
        <w:t xml:space="preserve"> </w:t>
      </w:r>
      <w:r>
        <w:rPr>
          <w:rFonts w:ascii="宋体" w:hAnsi="宋体" w:cs="宋体"/>
          <w:b/>
          <w:bCs/>
          <w:color w:val="000000"/>
          <w:u w:val="single"/>
        </w:rPr>
        <w:t xml:space="preserve"> </w:t>
      </w:r>
      <w:r>
        <w:rPr>
          <w:rFonts w:hint="eastAsia" w:ascii="宋体" w:hAnsi="宋体" w:cs="宋体"/>
          <w:color w:val="000000"/>
          <w:u w:val="single"/>
        </w:rPr>
        <w:t>扬州市燃气工程</w:t>
      </w:r>
      <w:r>
        <w:rPr>
          <w:rFonts w:ascii="宋体" w:hAnsi="宋体" w:cs="宋体"/>
          <w:color w:val="000000"/>
          <w:u w:val="single"/>
        </w:rPr>
        <w:t xml:space="preserve"> </w:t>
      </w:r>
      <w:r>
        <w:rPr>
          <w:rFonts w:ascii="宋体" w:hAnsi="宋体" w:cs="宋体"/>
          <w:b/>
          <w:bCs/>
          <w:color w:val="000000"/>
        </w:rPr>
        <w:t xml:space="preserve"> </w:t>
      </w:r>
      <w:r>
        <w:rPr>
          <w:rFonts w:hint="eastAsia" w:ascii="宋体" w:hAnsi="宋体" w:cs="宋体"/>
          <w:color w:val="000000"/>
        </w:rPr>
        <w:t>在合理使用期限内正常使用，发包人、承包人根据《中华人民共和国合同法》、《中华人民共和国建筑法》、《建设工程质量管理条例》和有关法律、法规规定，经协商一致，签订工程质量保修书。承包人在质量保修期内按照有关管理规定及双方约定承担工程质量保修责任。</w:t>
      </w:r>
    </w:p>
    <w:p>
      <w:pPr>
        <w:snapToGrid w:val="0"/>
        <w:spacing w:line="360" w:lineRule="auto"/>
        <w:ind w:firstLine="402" w:firstLineChars="200"/>
        <w:rPr>
          <w:rFonts w:ascii="宋体"/>
          <w:b/>
          <w:bCs/>
          <w:color w:val="000000"/>
        </w:rPr>
      </w:pPr>
      <w:r>
        <w:rPr>
          <w:rFonts w:hint="eastAsia" w:ascii="宋体" w:hAnsi="宋体" w:cs="宋体"/>
          <w:b/>
          <w:bCs/>
          <w:color w:val="000000"/>
        </w:rPr>
        <w:t>一、工程质量保修范围和内容</w:t>
      </w:r>
    </w:p>
    <w:p>
      <w:pPr>
        <w:snapToGrid w:val="0"/>
        <w:spacing w:line="360" w:lineRule="auto"/>
        <w:ind w:firstLine="400" w:firstLineChars="200"/>
        <w:rPr>
          <w:rFonts w:ascii="宋体"/>
          <w:color w:val="000000"/>
        </w:rPr>
      </w:pPr>
      <w:r>
        <w:rPr>
          <w:rFonts w:hint="eastAsia" w:ascii="宋体" w:hAnsi="宋体" w:cs="宋体"/>
          <w:color w:val="000000"/>
        </w:rPr>
        <w:t>本工程具体质量保修内容双方约定如下：</w:t>
      </w:r>
      <w:r>
        <w:rPr>
          <w:rFonts w:ascii="宋体" w:hAnsi="宋体" w:cs="宋体"/>
          <w:color w:val="000000"/>
          <w:u w:val="single"/>
        </w:rPr>
        <w:t xml:space="preserve"> </w:t>
      </w:r>
      <w:r>
        <w:rPr>
          <w:rFonts w:hint="eastAsia" w:ascii="宋体" w:hAnsi="宋体" w:cs="宋体"/>
          <w:color w:val="000000"/>
          <w:u w:val="single"/>
        </w:rPr>
        <w:t>承包人在合同项下承担施工的所有工程</w:t>
      </w:r>
      <w:r>
        <w:rPr>
          <w:rFonts w:ascii="宋体" w:hAnsi="宋体" w:cs="宋体"/>
          <w:color w:val="000000"/>
          <w:u w:val="single"/>
        </w:rPr>
        <w:t xml:space="preserve">  </w:t>
      </w:r>
      <w:r>
        <w:rPr>
          <w:rFonts w:hint="eastAsia" w:ascii="宋体" w:hAnsi="宋体" w:cs="宋体"/>
          <w:color w:val="000000"/>
        </w:rPr>
        <w:t>。</w:t>
      </w:r>
    </w:p>
    <w:p>
      <w:pPr>
        <w:snapToGrid w:val="0"/>
        <w:spacing w:line="360" w:lineRule="auto"/>
        <w:ind w:firstLine="402" w:firstLineChars="200"/>
        <w:rPr>
          <w:rFonts w:ascii="宋体"/>
          <w:b/>
          <w:bCs/>
          <w:color w:val="000000"/>
        </w:rPr>
      </w:pPr>
      <w:r>
        <w:rPr>
          <w:rFonts w:hint="eastAsia" w:ascii="宋体" w:hAnsi="宋体" w:cs="宋体"/>
          <w:b/>
          <w:bCs/>
          <w:color w:val="000000"/>
        </w:rPr>
        <w:t>二、质量保修期</w:t>
      </w:r>
    </w:p>
    <w:p>
      <w:pPr>
        <w:snapToGrid w:val="0"/>
        <w:spacing w:line="360" w:lineRule="auto"/>
        <w:ind w:firstLine="400" w:firstLineChars="200"/>
        <w:rPr>
          <w:rFonts w:ascii="宋体"/>
          <w:color w:val="000000"/>
        </w:rPr>
      </w:pPr>
      <w:r>
        <w:rPr>
          <w:rFonts w:hint="eastAsia" w:ascii="宋体" w:hAnsi="宋体" w:cs="宋体"/>
          <w:color w:val="000000"/>
        </w:rPr>
        <w:t>质量保修期从工程竣工总体验收之日起计。</w:t>
      </w:r>
    </w:p>
    <w:p>
      <w:pPr>
        <w:snapToGrid w:val="0"/>
        <w:spacing w:line="360" w:lineRule="auto"/>
        <w:ind w:firstLine="400" w:firstLineChars="200"/>
        <w:rPr>
          <w:rFonts w:ascii="宋体"/>
          <w:color w:val="000000"/>
        </w:rPr>
      </w:pPr>
      <w:r>
        <w:rPr>
          <w:rFonts w:hint="eastAsia" w:ascii="宋体" w:hAnsi="宋体" w:cs="宋体"/>
          <w:color w:val="000000"/>
        </w:rPr>
        <w:t>双方根据国家有关规定，结合具体工程约定质量保修期为</w:t>
      </w:r>
      <w:r>
        <w:rPr>
          <w:rFonts w:ascii="宋体" w:hAnsi="宋体" w:cs="宋体"/>
          <w:color w:val="000000"/>
          <w:u w:val="single"/>
        </w:rPr>
        <w:t>2</w:t>
      </w:r>
      <w:r>
        <w:rPr>
          <w:rFonts w:hint="eastAsia" w:ascii="宋体" w:hAnsi="宋体" w:cs="宋体"/>
          <w:color w:val="000000"/>
        </w:rPr>
        <w:t>年，如保修期少于国家或行业强制标准或规范要求的，应当遵照有关标准或规范的规定。</w:t>
      </w:r>
    </w:p>
    <w:p>
      <w:pPr>
        <w:snapToGrid w:val="0"/>
        <w:spacing w:line="360" w:lineRule="auto"/>
        <w:ind w:firstLine="402" w:firstLineChars="200"/>
        <w:rPr>
          <w:rFonts w:ascii="宋体"/>
          <w:b/>
          <w:bCs/>
          <w:color w:val="000000"/>
        </w:rPr>
      </w:pPr>
      <w:r>
        <w:rPr>
          <w:rFonts w:hint="eastAsia" w:ascii="宋体" w:hAnsi="宋体" w:cs="宋体"/>
          <w:b/>
          <w:bCs/>
          <w:color w:val="000000"/>
        </w:rPr>
        <w:t>三、质量保修责任</w:t>
      </w:r>
    </w:p>
    <w:p>
      <w:pPr>
        <w:snapToGrid w:val="0"/>
        <w:spacing w:line="360" w:lineRule="auto"/>
        <w:ind w:firstLine="400" w:firstLineChars="200"/>
        <w:rPr>
          <w:rFonts w:ascii="宋体"/>
          <w:color w:val="000000"/>
        </w:rPr>
      </w:pPr>
      <w:r>
        <w:rPr>
          <w:rFonts w:ascii="宋体" w:hAnsi="宋体" w:cs="宋体"/>
          <w:color w:val="000000"/>
        </w:rPr>
        <w:t>1</w:t>
      </w:r>
      <w:r>
        <w:rPr>
          <w:rFonts w:hint="eastAsia" w:ascii="宋体" w:hAnsi="宋体" w:cs="宋体"/>
          <w:color w:val="000000"/>
        </w:rPr>
        <w:t>、属于保修范围和内容的项目，承包人应在接到修理通知之后</w:t>
      </w:r>
      <w:r>
        <w:rPr>
          <w:rFonts w:ascii="宋体" w:hAnsi="宋体" w:cs="宋体"/>
          <w:color w:val="000000"/>
        </w:rPr>
        <w:t>2</w:t>
      </w:r>
      <w:r>
        <w:rPr>
          <w:rFonts w:hint="eastAsia" w:ascii="宋体" w:hAnsi="宋体" w:cs="宋体"/>
          <w:color w:val="000000"/>
        </w:rPr>
        <w:t>天内派人修理。承包人不在约定期限内派人修理，发包人可委托其他人员修理，保修费用从质量保修金内扣除。</w:t>
      </w:r>
    </w:p>
    <w:p>
      <w:pPr>
        <w:snapToGrid w:val="0"/>
        <w:spacing w:line="360" w:lineRule="auto"/>
        <w:ind w:firstLine="400" w:firstLineChars="200"/>
        <w:rPr>
          <w:rFonts w:ascii="宋体"/>
          <w:color w:val="000000"/>
        </w:rPr>
      </w:pPr>
      <w:r>
        <w:rPr>
          <w:rFonts w:ascii="宋体" w:hAnsi="宋体" w:cs="宋体"/>
          <w:color w:val="000000"/>
        </w:rPr>
        <w:t>2</w:t>
      </w:r>
      <w:r>
        <w:rPr>
          <w:rFonts w:hint="eastAsia" w:ascii="宋体" w:hAnsi="宋体" w:cs="宋体"/>
          <w:color w:val="000000"/>
        </w:rPr>
        <w:t>、发生须紧急抢修事故（如燃气泄露等），承包人接到事故通知后，应立即到达事故现场抢修，迟延到达造成的损失由承包人负责。非承包人施工质量引起的事故，承包人应配合发包人进行抢修，抢修费用由发包人承担。</w:t>
      </w:r>
    </w:p>
    <w:p>
      <w:pPr>
        <w:snapToGrid w:val="0"/>
        <w:spacing w:line="360" w:lineRule="auto"/>
        <w:ind w:firstLine="400" w:firstLineChars="200"/>
        <w:rPr>
          <w:rFonts w:ascii="宋体"/>
          <w:color w:val="000000"/>
        </w:rPr>
      </w:pPr>
      <w:r>
        <w:rPr>
          <w:rFonts w:ascii="宋体" w:hAnsi="宋体" w:cs="宋体"/>
          <w:color w:val="000000"/>
        </w:rPr>
        <w:t>3</w:t>
      </w:r>
      <w:r>
        <w:rPr>
          <w:rFonts w:hint="eastAsia" w:ascii="宋体" w:hAnsi="宋体" w:cs="宋体"/>
          <w:color w:val="000000"/>
        </w:rPr>
        <w:t>、在国家规定的工程合理使用期限内，承包人确保其施工工程的质量。因承包人原因致使工程在合理使用期限内造成人身和财产损害的，承包人应承担损害赔偿责任。</w:t>
      </w:r>
    </w:p>
    <w:p>
      <w:pPr>
        <w:snapToGrid w:val="0"/>
        <w:spacing w:line="360" w:lineRule="auto"/>
        <w:ind w:firstLine="402" w:firstLineChars="200"/>
        <w:rPr>
          <w:rFonts w:ascii="宋体"/>
          <w:b/>
          <w:bCs/>
          <w:color w:val="000000"/>
        </w:rPr>
      </w:pPr>
      <w:r>
        <w:rPr>
          <w:rFonts w:hint="eastAsia" w:ascii="宋体" w:hAnsi="宋体" w:cs="宋体"/>
          <w:b/>
          <w:bCs/>
          <w:color w:val="000000"/>
        </w:rPr>
        <w:t>四、质量保修金的支付</w:t>
      </w:r>
    </w:p>
    <w:p>
      <w:pPr>
        <w:snapToGrid w:val="0"/>
        <w:spacing w:line="360" w:lineRule="auto"/>
        <w:ind w:firstLine="400" w:firstLineChars="200"/>
        <w:rPr>
          <w:rFonts w:ascii="宋体"/>
          <w:color w:val="000000"/>
        </w:rPr>
      </w:pPr>
      <w:r>
        <w:rPr>
          <w:rFonts w:hint="eastAsia" w:ascii="宋体" w:hAnsi="宋体" w:cs="宋体"/>
          <w:color w:val="000000"/>
        </w:rPr>
        <w:t>本工程约定的工程质量保修金为本工程结算审定总价款的</w:t>
      </w:r>
      <w:r>
        <w:rPr>
          <w:rFonts w:ascii="宋体" w:hAnsi="宋体" w:cs="宋体"/>
          <w:color w:val="000000"/>
        </w:rPr>
        <w:t>3%</w:t>
      </w:r>
      <w:r>
        <w:rPr>
          <w:rFonts w:hint="eastAsia" w:ascii="宋体" w:hAnsi="宋体" w:cs="宋体"/>
          <w:color w:val="000000"/>
        </w:rPr>
        <w:t>。质量保修金银行利率为</w:t>
      </w:r>
      <w:r>
        <w:rPr>
          <w:rFonts w:ascii="宋体" w:hAnsi="宋体" w:cs="宋体"/>
          <w:color w:val="000000"/>
          <w:u w:val="single"/>
        </w:rPr>
        <w:t xml:space="preserve">  0 %</w:t>
      </w:r>
      <w:r>
        <w:rPr>
          <w:rFonts w:hint="eastAsia" w:ascii="宋体" w:hAnsi="宋体" w:cs="宋体"/>
          <w:color w:val="000000"/>
        </w:rPr>
        <w:t>。</w:t>
      </w:r>
    </w:p>
    <w:p>
      <w:pPr>
        <w:snapToGrid w:val="0"/>
        <w:spacing w:line="360" w:lineRule="auto"/>
        <w:ind w:firstLine="402" w:firstLineChars="200"/>
        <w:rPr>
          <w:rFonts w:ascii="宋体"/>
          <w:b/>
          <w:bCs/>
          <w:color w:val="000000"/>
        </w:rPr>
      </w:pPr>
      <w:r>
        <w:rPr>
          <w:rFonts w:hint="eastAsia" w:ascii="宋体" w:hAnsi="宋体" w:cs="宋体"/>
          <w:b/>
          <w:bCs/>
          <w:color w:val="000000"/>
        </w:rPr>
        <w:t>五、质量保修金的返还</w:t>
      </w:r>
    </w:p>
    <w:p>
      <w:pPr>
        <w:snapToGrid w:val="0"/>
        <w:spacing w:line="360" w:lineRule="auto"/>
        <w:ind w:firstLine="400" w:firstLineChars="200"/>
        <w:rPr>
          <w:rFonts w:ascii="宋体"/>
          <w:b/>
          <w:bCs/>
          <w:color w:val="000000"/>
        </w:rPr>
      </w:pPr>
      <w:r>
        <w:rPr>
          <w:rFonts w:hint="eastAsia" w:ascii="宋体" w:hAnsi="宋体" w:cs="宋体"/>
          <w:color w:val="000000"/>
        </w:rPr>
        <w:t>发包人在质量保修期满后</w:t>
      </w:r>
      <w:r>
        <w:rPr>
          <w:rFonts w:ascii="宋体" w:hAnsi="宋体" w:cs="宋体"/>
          <w:color w:val="000000"/>
        </w:rPr>
        <w:t>14</w:t>
      </w:r>
      <w:r>
        <w:rPr>
          <w:rFonts w:hint="eastAsia" w:ascii="宋体" w:hAnsi="宋体" w:cs="宋体"/>
          <w:color w:val="000000"/>
        </w:rPr>
        <w:t>天内，经保修验收合格并签发保修合格证书后将剩余保修金返还承包人。</w:t>
      </w:r>
    </w:p>
    <w:p>
      <w:pPr>
        <w:snapToGrid w:val="0"/>
        <w:spacing w:line="360" w:lineRule="auto"/>
        <w:ind w:firstLine="402" w:firstLineChars="200"/>
        <w:rPr>
          <w:rFonts w:ascii="宋体"/>
          <w:b/>
          <w:bCs/>
          <w:color w:val="000000"/>
        </w:rPr>
      </w:pPr>
      <w:r>
        <w:rPr>
          <w:rFonts w:hint="eastAsia" w:ascii="宋体" w:hAnsi="宋体" w:cs="宋体"/>
          <w:b/>
          <w:bCs/>
          <w:color w:val="000000"/>
        </w:rPr>
        <w:t>六、其他</w:t>
      </w:r>
    </w:p>
    <w:p>
      <w:pPr>
        <w:snapToGrid w:val="0"/>
        <w:spacing w:line="360" w:lineRule="auto"/>
        <w:ind w:firstLine="400" w:firstLineChars="200"/>
        <w:rPr>
          <w:rFonts w:ascii="宋体"/>
          <w:color w:val="000000"/>
        </w:rPr>
      </w:pPr>
      <w:r>
        <w:rPr>
          <w:rFonts w:hint="eastAsia" w:ascii="宋体" w:hAnsi="宋体" w:cs="宋体"/>
          <w:color w:val="000000"/>
        </w:rPr>
        <w:t>双方约定的其他工程质量保修事项：</w:t>
      </w:r>
    </w:p>
    <w:p>
      <w:pPr>
        <w:snapToGrid w:val="0"/>
        <w:spacing w:line="360" w:lineRule="auto"/>
        <w:ind w:firstLine="400" w:firstLineChars="200"/>
        <w:rPr>
          <w:rFonts w:ascii="宋体"/>
          <w:color w:val="000000"/>
        </w:rPr>
      </w:pPr>
      <w:r>
        <w:rPr>
          <w:rFonts w:ascii="宋体" w:hAnsi="宋体"/>
          <w:color w:val="000000"/>
        </w:rPr>
        <w:t>1</w:t>
      </w:r>
      <w:r>
        <w:rPr>
          <w:rFonts w:hint="eastAsia" w:ascii="宋体" w:hAnsi="宋体" w:cs="宋体"/>
          <w:color w:val="000000"/>
        </w:rPr>
        <w:t>、质量保修到期后，由发包人组织保修工程验收，验收合格并签发保修合格证书后方可进行保修款结算；</w:t>
      </w:r>
    </w:p>
    <w:p>
      <w:pPr>
        <w:snapToGrid w:val="0"/>
        <w:spacing w:line="360" w:lineRule="auto"/>
        <w:ind w:firstLine="400" w:firstLineChars="200"/>
        <w:rPr>
          <w:rFonts w:ascii="宋体"/>
          <w:color w:val="000000"/>
        </w:rPr>
      </w:pPr>
      <w:r>
        <w:rPr>
          <w:rFonts w:ascii="宋体" w:hAnsi="宋体"/>
          <w:color w:val="000000"/>
        </w:rPr>
        <w:t>2</w:t>
      </w:r>
      <w:r>
        <w:rPr>
          <w:rFonts w:hint="eastAsia" w:ascii="宋体" w:hAnsi="宋体" w:cs="宋体"/>
          <w:color w:val="000000"/>
        </w:rPr>
        <w:t>、对超出保修期限或超出保修范围的工程，在力所能及的条件下，承包人应进行维修服务，按规定收取成本费和较为优惠的人工费；</w:t>
      </w:r>
    </w:p>
    <w:p>
      <w:pPr>
        <w:snapToGrid w:val="0"/>
        <w:spacing w:line="360" w:lineRule="auto"/>
        <w:ind w:firstLine="400" w:firstLineChars="200"/>
        <w:rPr>
          <w:rFonts w:ascii="宋体"/>
          <w:color w:val="000000"/>
        </w:rPr>
      </w:pPr>
      <w:r>
        <w:rPr>
          <w:rFonts w:ascii="宋体" w:hAnsi="宋体"/>
          <w:color w:val="000000"/>
        </w:rPr>
        <w:t>3</w:t>
      </w:r>
      <w:r>
        <w:rPr>
          <w:rFonts w:hint="eastAsia" w:ascii="宋体" w:hAnsi="宋体" w:cs="宋体"/>
          <w:color w:val="000000"/>
        </w:rPr>
        <w:t>、本工程质量保修书作为建设工程施工合同附件，由发包人承包人双方共同签署。</w:t>
      </w:r>
      <w:bookmarkStart w:id="14" w:name="_Toc99768080"/>
    </w:p>
    <w:p>
      <w:pPr>
        <w:snapToGrid w:val="0"/>
        <w:spacing w:line="360" w:lineRule="auto"/>
        <w:ind w:firstLine="400" w:firstLineChars="200"/>
        <w:rPr>
          <w:rFonts w:ascii="宋体"/>
          <w:color w:val="000000"/>
        </w:rPr>
      </w:pPr>
    </w:p>
    <w:p>
      <w:pPr>
        <w:snapToGrid w:val="0"/>
        <w:spacing w:line="360" w:lineRule="auto"/>
        <w:rPr>
          <w:rFonts w:ascii="宋体"/>
          <w:color w:val="000000"/>
        </w:rPr>
      </w:pPr>
      <w:r>
        <w:rPr>
          <w:rFonts w:hint="eastAsia" w:ascii="宋体" w:hAnsi="宋体" w:cs="宋体"/>
          <w:color w:val="000000"/>
        </w:rPr>
        <w:t>发包人（公章或合同专用章）：</w:t>
      </w:r>
      <w:r>
        <w:rPr>
          <w:rFonts w:ascii="宋体" w:hAnsi="宋体" w:cs="宋体"/>
          <w:color w:val="000000"/>
          <w:u w:val="single"/>
        </w:rPr>
        <w:t xml:space="preserve">                         </w:t>
      </w:r>
    </w:p>
    <w:p>
      <w:pPr>
        <w:snapToGrid w:val="0"/>
        <w:spacing w:line="360" w:lineRule="auto"/>
        <w:rPr>
          <w:rFonts w:ascii="宋体"/>
          <w:color w:val="000000"/>
        </w:rPr>
      </w:pPr>
      <w:r>
        <w:rPr>
          <w:rFonts w:hint="eastAsia" w:ascii="宋体" w:hAnsi="宋体" w:cs="宋体"/>
          <w:color w:val="000000"/>
        </w:rPr>
        <w:t>法定代表人（或授权代表人）（签字）：</w:t>
      </w:r>
      <w:r>
        <w:rPr>
          <w:rFonts w:ascii="宋体" w:hAnsi="宋体" w:cs="宋体"/>
          <w:color w:val="000000"/>
          <w:u w:val="single"/>
        </w:rPr>
        <w:t xml:space="preserve">                  </w:t>
      </w:r>
    </w:p>
    <w:p>
      <w:pPr>
        <w:snapToGrid w:val="0"/>
        <w:spacing w:line="360" w:lineRule="auto"/>
        <w:ind w:firstLine="400" w:firstLineChars="200"/>
        <w:rPr>
          <w:rFonts w:ascii="宋体"/>
          <w:color w:val="000000"/>
        </w:rPr>
      </w:pPr>
    </w:p>
    <w:p>
      <w:pPr>
        <w:snapToGrid w:val="0"/>
        <w:spacing w:line="360" w:lineRule="auto"/>
        <w:rPr>
          <w:rFonts w:ascii="宋体"/>
          <w:color w:val="000000"/>
          <w:u w:val="single"/>
        </w:rPr>
      </w:pPr>
      <w:r>
        <w:rPr>
          <w:rFonts w:hint="eastAsia" w:ascii="宋体" w:hAnsi="宋体" w:cs="宋体"/>
          <w:color w:val="000000"/>
        </w:rPr>
        <w:t>承包人（公章或合同专用章）：</w:t>
      </w:r>
      <w:r>
        <w:rPr>
          <w:rFonts w:ascii="宋体" w:hAnsi="宋体" w:cs="宋体"/>
          <w:color w:val="000000"/>
          <w:u w:val="single"/>
        </w:rPr>
        <w:t xml:space="preserve">                         </w:t>
      </w:r>
    </w:p>
    <w:p>
      <w:pPr>
        <w:snapToGrid w:val="0"/>
        <w:spacing w:line="360" w:lineRule="auto"/>
        <w:rPr>
          <w:rFonts w:ascii="宋体"/>
          <w:color w:val="000000"/>
          <w:u w:val="single"/>
        </w:rPr>
      </w:pPr>
      <w:r>
        <w:rPr>
          <w:rFonts w:hint="eastAsia" w:ascii="宋体" w:hAnsi="宋体" w:cs="宋体"/>
          <w:color w:val="000000"/>
        </w:rPr>
        <w:t>法定代表人（或授权代表人）（签字）：</w:t>
      </w:r>
      <w:r>
        <w:rPr>
          <w:rFonts w:ascii="宋体" w:hAnsi="宋体" w:cs="宋体"/>
          <w:color w:val="000000"/>
          <w:u w:val="single"/>
        </w:rPr>
        <w:t xml:space="preserve">                  </w:t>
      </w:r>
    </w:p>
    <w:p>
      <w:pPr>
        <w:snapToGrid w:val="0"/>
        <w:spacing w:line="360" w:lineRule="auto"/>
        <w:ind w:firstLine="400" w:firstLineChars="200"/>
        <w:rPr>
          <w:rFonts w:ascii="宋体"/>
          <w:color w:val="000000"/>
        </w:rPr>
      </w:pPr>
    </w:p>
    <w:p>
      <w:pPr>
        <w:snapToGrid w:val="0"/>
        <w:spacing w:line="360" w:lineRule="auto"/>
        <w:ind w:firstLine="400" w:firstLineChars="200"/>
        <w:jc w:val="right"/>
        <w:rPr>
          <w:rFonts w:ascii="宋体"/>
          <w:color w:val="000000"/>
        </w:rPr>
      </w:pPr>
    </w:p>
    <w:p>
      <w:pPr>
        <w:snapToGrid w:val="0"/>
        <w:spacing w:line="360" w:lineRule="auto"/>
        <w:ind w:right="204" w:firstLine="400" w:firstLineChars="200"/>
        <w:jc w:val="right"/>
        <w:rPr>
          <w:rFonts w:ascii="宋体"/>
          <w:color w:val="000000"/>
        </w:rPr>
      </w:pPr>
      <w:r>
        <w:rPr>
          <w:rFonts w:hint="eastAsia" w:ascii="宋体" w:hAnsi="宋体" w:cs="宋体"/>
          <w:color w:val="000000"/>
        </w:rPr>
        <w:t>时间：</w:t>
      </w:r>
      <w:r>
        <w:rPr>
          <w:rFonts w:ascii="宋体" w:hAnsi="宋体" w:cs="宋体"/>
          <w:color w:val="000000"/>
        </w:rPr>
        <w:t xml:space="preserve">     </w:t>
      </w:r>
      <w:r>
        <w:rPr>
          <w:rFonts w:hint="eastAsia" w:ascii="宋体" w:hAnsi="宋体" w:cs="宋体"/>
          <w:color w:val="000000"/>
        </w:rPr>
        <w:t>年</w:t>
      </w:r>
      <w:r>
        <w:rPr>
          <w:rFonts w:ascii="宋体" w:hAnsi="宋体" w:cs="宋体"/>
          <w:color w:val="000000"/>
        </w:rPr>
        <w:t xml:space="preserve">    </w:t>
      </w:r>
      <w:r>
        <w:rPr>
          <w:rFonts w:hint="eastAsia" w:ascii="宋体" w:hAnsi="宋体" w:cs="宋体"/>
          <w:color w:val="000000"/>
        </w:rPr>
        <w:t>月</w:t>
      </w:r>
      <w:r>
        <w:rPr>
          <w:rFonts w:ascii="宋体" w:hAnsi="宋体" w:cs="宋体"/>
          <w:color w:val="000000"/>
        </w:rPr>
        <w:t xml:space="preserve">    </w:t>
      </w:r>
      <w:r>
        <w:rPr>
          <w:rFonts w:hint="eastAsia" w:ascii="宋体" w:hAnsi="宋体" w:cs="宋体"/>
          <w:color w:val="000000"/>
        </w:rPr>
        <w:t>日</w:t>
      </w:r>
    </w:p>
    <w:p>
      <w:pPr>
        <w:snapToGrid w:val="0"/>
        <w:spacing w:line="360" w:lineRule="auto"/>
        <w:ind w:right="408" w:firstLine="5462" w:firstLineChars="2731"/>
        <w:rPr>
          <w:rFonts w:ascii="宋体"/>
          <w:color w:val="000000"/>
          <w:u w:val="single"/>
        </w:rPr>
      </w:pPr>
      <w:r>
        <w:rPr>
          <w:rFonts w:hint="eastAsia" w:ascii="宋体" w:hAnsi="宋体" w:cs="宋体"/>
          <w:color w:val="000000"/>
        </w:rPr>
        <w:t>地点：</w:t>
      </w:r>
      <w:r>
        <w:rPr>
          <w:rFonts w:ascii="宋体" w:hAnsi="宋体" w:cs="宋体"/>
          <w:color w:val="000000"/>
        </w:rPr>
        <w:t xml:space="preserve"> </w:t>
      </w:r>
    </w:p>
    <w:p>
      <w:pPr>
        <w:snapToGrid w:val="0"/>
        <w:spacing w:line="360" w:lineRule="auto"/>
        <w:ind w:right="408"/>
        <w:rPr>
          <w:rFonts w:ascii="宋体"/>
          <w:b/>
          <w:bCs/>
          <w:color w:val="000000"/>
        </w:rPr>
      </w:pPr>
      <w:r>
        <w:rPr>
          <w:rFonts w:ascii="宋体"/>
          <w:b/>
          <w:bCs/>
          <w:color w:val="000000"/>
        </w:rPr>
        <w:br w:type="page"/>
      </w:r>
      <w:r>
        <w:rPr>
          <w:rFonts w:hint="eastAsia" w:ascii="宋体" w:hAnsi="宋体" w:cs="宋体"/>
          <w:b/>
          <w:bCs/>
          <w:color w:val="000000"/>
        </w:rPr>
        <w:t>附件</w:t>
      </w:r>
      <w:r>
        <w:rPr>
          <w:rFonts w:ascii="宋体" w:hAnsi="宋体" w:cs="宋体"/>
          <w:b/>
          <w:bCs/>
          <w:color w:val="000000"/>
        </w:rPr>
        <w:t xml:space="preserve">3: </w:t>
      </w:r>
    </w:p>
    <w:p>
      <w:pPr>
        <w:snapToGrid w:val="0"/>
        <w:spacing w:line="360" w:lineRule="auto"/>
        <w:ind w:left="387" w:leftChars="33" w:hanging="321" w:hangingChars="160"/>
        <w:jc w:val="center"/>
        <w:rPr>
          <w:rFonts w:ascii="宋体"/>
          <w:b/>
          <w:bCs/>
          <w:color w:val="000000"/>
        </w:rPr>
      </w:pPr>
      <w:r>
        <w:rPr>
          <w:rFonts w:hint="eastAsia" w:ascii="宋体" w:hAnsi="宋体" w:cs="宋体"/>
          <w:b/>
          <w:bCs/>
          <w:color w:val="000000"/>
        </w:rPr>
        <w:t>安全施工协议书</w:t>
      </w:r>
      <w:bookmarkEnd w:id="14"/>
    </w:p>
    <w:p>
      <w:pPr>
        <w:snapToGrid w:val="0"/>
        <w:spacing w:line="360" w:lineRule="auto"/>
        <w:ind w:left="387" w:leftChars="33" w:hanging="321" w:hangingChars="160"/>
        <w:jc w:val="center"/>
        <w:rPr>
          <w:rFonts w:ascii="宋体"/>
          <w:b/>
          <w:bCs/>
          <w:color w:val="000000"/>
        </w:rPr>
      </w:pPr>
    </w:p>
    <w:p>
      <w:pPr>
        <w:snapToGrid w:val="0"/>
        <w:spacing w:line="360" w:lineRule="auto"/>
        <w:ind w:left="386" w:leftChars="33" w:hanging="320" w:hangingChars="160"/>
        <w:rPr>
          <w:rFonts w:ascii="宋体"/>
          <w:color w:val="000000"/>
          <w:u w:val="single"/>
        </w:rPr>
      </w:pPr>
      <w:r>
        <w:rPr>
          <w:rFonts w:hint="eastAsia" w:ascii="宋体" w:hAnsi="宋体" w:cs="宋体"/>
          <w:color w:val="000000"/>
        </w:rPr>
        <w:t>发包人：</w:t>
      </w:r>
      <w:r>
        <w:rPr>
          <w:rFonts w:ascii="宋体" w:hAnsi="宋体" w:cs="宋体"/>
          <w:color w:val="000000"/>
          <w:u w:val="single"/>
        </w:rPr>
        <w:t xml:space="preserve">   </w:t>
      </w:r>
      <w:r>
        <w:rPr>
          <w:rFonts w:hint="eastAsia" w:ascii="宋体" w:hAnsi="宋体" w:cs="宋体"/>
          <w:b/>
          <w:bCs/>
          <w:u w:val="single"/>
        </w:rPr>
        <w:t>扬州中燃城市燃气发展有限公司</w:t>
      </w:r>
      <w:r>
        <w:rPr>
          <w:rFonts w:ascii="宋体" w:hAnsi="宋体"/>
          <w:color w:val="000000"/>
          <w:u w:val="single"/>
        </w:rPr>
        <w:t xml:space="preserve">  </w:t>
      </w:r>
      <w:r>
        <w:rPr>
          <w:rFonts w:hint="eastAsia" w:ascii="宋体" w:hAnsi="宋体" w:cs="宋体"/>
          <w:color w:val="000000"/>
          <w:u w:val="single"/>
        </w:rPr>
        <w:t>　</w:t>
      </w:r>
      <w:r>
        <w:rPr>
          <w:rFonts w:ascii="宋体" w:hAnsi="宋体" w:cs="宋体"/>
          <w:color w:val="000000"/>
          <w:u w:val="single"/>
        </w:rPr>
        <w:t xml:space="preserve">    </w:t>
      </w:r>
    </w:p>
    <w:p>
      <w:pPr>
        <w:snapToGrid w:val="0"/>
        <w:spacing w:line="360" w:lineRule="auto"/>
        <w:ind w:left="386" w:leftChars="33" w:hanging="320" w:hangingChars="160"/>
        <w:rPr>
          <w:rFonts w:ascii="宋体"/>
          <w:color w:val="000000"/>
          <w:u w:val="single"/>
        </w:rPr>
      </w:pPr>
      <w:r>
        <w:rPr>
          <w:rFonts w:hint="eastAsia" w:ascii="宋体" w:hAnsi="宋体" w:cs="宋体"/>
          <w:color w:val="000000"/>
        </w:rPr>
        <w:t>承包人：</w:t>
      </w:r>
      <w:r>
        <w:rPr>
          <w:rFonts w:ascii="宋体" w:hAnsi="宋体" w:cs="宋体"/>
          <w:color w:val="000000"/>
          <w:u w:val="single"/>
        </w:rPr>
        <w:t xml:space="preserve">                                        </w:t>
      </w:r>
    </w:p>
    <w:p>
      <w:pPr>
        <w:snapToGrid w:val="0"/>
        <w:spacing w:line="200" w:lineRule="exact"/>
        <w:ind w:left="387" w:leftChars="33" w:hanging="321" w:hangingChars="160"/>
        <w:rPr>
          <w:rFonts w:ascii="宋体"/>
          <w:b/>
          <w:bCs/>
          <w:color w:val="000000"/>
          <w:u w:val="single"/>
        </w:rPr>
      </w:pPr>
    </w:p>
    <w:p>
      <w:pPr>
        <w:snapToGrid w:val="0"/>
        <w:spacing w:line="360" w:lineRule="auto"/>
        <w:ind w:firstLine="400" w:firstLineChars="200"/>
        <w:rPr>
          <w:rFonts w:ascii="宋体"/>
          <w:color w:val="000000"/>
        </w:rPr>
      </w:pPr>
      <w:r>
        <w:rPr>
          <w:rFonts w:hint="eastAsia" w:ascii="宋体" w:hAnsi="宋体" w:cs="宋体"/>
          <w:color w:val="000000"/>
        </w:rPr>
        <w:t>根据《中华人民共和国建筑法》和国家有关安全施工管理规定的要求，发包人与承包人签订承包合同时，必须明确各自的安全施工责任，据此，特签订本协议书。</w:t>
      </w:r>
    </w:p>
    <w:p>
      <w:pPr>
        <w:snapToGrid w:val="0"/>
        <w:spacing w:line="360" w:lineRule="auto"/>
        <w:ind w:firstLine="402" w:firstLineChars="200"/>
        <w:rPr>
          <w:rFonts w:ascii="宋体"/>
          <w:color w:val="000000"/>
        </w:rPr>
      </w:pPr>
      <w:r>
        <w:rPr>
          <w:rFonts w:hint="eastAsia" w:ascii="宋体" w:hAnsi="宋体" w:cs="宋体"/>
          <w:b/>
          <w:bCs/>
          <w:color w:val="000000"/>
        </w:rPr>
        <w:t>第一条</w:t>
      </w:r>
      <w:r>
        <w:rPr>
          <w:rFonts w:hint="eastAsia" w:ascii="宋体" w:hAnsi="宋体" w:cs="宋体"/>
          <w:color w:val="000000"/>
        </w:rPr>
        <w:t>：承包人必须具备以下条件：</w:t>
      </w:r>
    </w:p>
    <w:p>
      <w:pPr>
        <w:snapToGrid w:val="0"/>
        <w:spacing w:line="360" w:lineRule="auto"/>
        <w:ind w:firstLine="400" w:firstLineChars="200"/>
        <w:rPr>
          <w:rFonts w:ascii="宋体"/>
          <w:color w:val="000000"/>
        </w:rPr>
      </w:pPr>
      <w:r>
        <w:rPr>
          <w:rFonts w:ascii="宋体" w:hAnsi="宋体" w:cs="宋体"/>
          <w:color w:val="000000"/>
        </w:rPr>
        <w:t>1</w:t>
      </w:r>
      <w:r>
        <w:rPr>
          <w:rFonts w:hint="eastAsia" w:ascii="宋体" w:hAnsi="宋体" w:cs="宋体"/>
          <w:color w:val="000000"/>
        </w:rPr>
        <w:t>、有关部门颁发的营业执照和与承包的工程相对应的施工资质证书；</w:t>
      </w:r>
    </w:p>
    <w:p>
      <w:pPr>
        <w:snapToGrid w:val="0"/>
        <w:spacing w:line="360" w:lineRule="auto"/>
        <w:ind w:firstLine="400" w:firstLineChars="200"/>
        <w:rPr>
          <w:rFonts w:ascii="宋体"/>
          <w:color w:val="000000"/>
        </w:rPr>
      </w:pPr>
      <w:r>
        <w:rPr>
          <w:rFonts w:ascii="宋体" w:hAnsi="宋体" w:cs="宋体"/>
          <w:color w:val="000000"/>
        </w:rPr>
        <w:t>2</w:t>
      </w:r>
      <w:r>
        <w:rPr>
          <w:rFonts w:hint="eastAsia" w:ascii="宋体" w:hAnsi="宋体" w:cs="宋体"/>
          <w:color w:val="000000"/>
        </w:rPr>
        <w:t>、有效的法人代表资格证书；</w:t>
      </w:r>
    </w:p>
    <w:p>
      <w:pPr>
        <w:snapToGrid w:val="0"/>
        <w:spacing w:line="360" w:lineRule="auto"/>
        <w:ind w:firstLine="400" w:firstLineChars="200"/>
        <w:rPr>
          <w:rFonts w:ascii="宋体"/>
          <w:color w:val="000000"/>
        </w:rPr>
      </w:pPr>
      <w:r>
        <w:rPr>
          <w:rFonts w:ascii="宋体" w:hAnsi="宋体" w:cs="宋体"/>
          <w:color w:val="000000"/>
        </w:rPr>
        <w:t>3</w:t>
      </w:r>
      <w:r>
        <w:rPr>
          <w:rFonts w:hint="eastAsia" w:ascii="宋体" w:hAnsi="宋体" w:cs="宋体"/>
          <w:color w:val="000000"/>
        </w:rPr>
        <w:t>、由劳动部门颁发的“安全施工合格证”、近两年安全施工证明；</w:t>
      </w:r>
    </w:p>
    <w:p>
      <w:pPr>
        <w:snapToGrid w:val="0"/>
        <w:spacing w:line="360" w:lineRule="auto"/>
        <w:ind w:firstLine="400" w:firstLineChars="200"/>
        <w:rPr>
          <w:rFonts w:ascii="宋体"/>
          <w:color w:val="000000"/>
        </w:rPr>
      </w:pPr>
      <w:r>
        <w:rPr>
          <w:rFonts w:ascii="宋体" w:hAnsi="宋体" w:cs="宋体"/>
          <w:color w:val="000000"/>
        </w:rPr>
        <w:t>4</w:t>
      </w:r>
      <w:r>
        <w:rPr>
          <w:rFonts w:hint="eastAsia" w:ascii="宋体" w:hAnsi="宋体" w:cs="宋体"/>
          <w:color w:val="000000"/>
        </w:rPr>
        <w:t>、安全施工的技术素质（包括负责人、工程技术人员和工人）及特种作业人员获取证书情况；</w:t>
      </w:r>
    </w:p>
    <w:p>
      <w:pPr>
        <w:snapToGrid w:val="0"/>
        <w:spacing w:line="360" w:lineRule="auto"/>
        <w:ind w:firstLine="400" w:firstLineChars="200"/>
        <w:rPr>
          <w:rFonts w:ascii="宋体"/>
          <w:color w:val="000000"/>
        </w:rPr>
      </w:pPr>
      <w:r>
        <w:rPr>
          <w:rFonts w:ascii="宋体" w:hAnsi="宋体" w:cs="宋体"/>
          <w:color w:val="000000"/>
        </w:rPr>
        <w:t>5</w:t>
      </w:r>
      <w:r>
        <w:rPr>
          <w:rFonts w:hint="eastAsia" w:ascii="宋体" w:hAnsi="宋体" w:cs="宋体"/>
          <w:color w:val="000000"/>
        </w:rPr>
        <w:t>、安全施工管理机构及其人员配备（</w:t>
      </w:r>
      <w:r>
        <w:rPr>
          <w:rFonts w:ascii="宋体" w:hAnsi="宋体" w:cs="宋体"/>
          <w:color w:val="000000"/>
        </w:rPr>
        <w:t>30</w:t>
      </w:r>
      <w:r>
        <w:rPr>
          <w:rFonts w:hint="eastAsia" w:ascii="宋体" w:hAnsi="宋体" w:cs="宋体"/>
          <w:color w:val="000000"/>
        </w:rPr>
        <w:t>人以上的承包单位必须配有专职安全员，设有二级机构的承包单位必须有专职安全管理机构）；</w:t>
      </w:r>
    </w:p>
    <w:p>
      <w:pPr>
        <w:snapToGrid w:val="0"/>
        <w:spacing w:line="360" w:lineRule="auto"/>
        <w:ind w:firstLine="400" w:firstLineChars="200"/>
        <w:rPr>
          <w:rFonts w:ascii="宋体"/>
          <w:color w:val="000000"/>
        </w:rPr>
      </w:pPr>
      <w:r>
        <w:rPr>
          <w:rFonts w:ascii="宋体" w:hAnsi="宋体" w:cs="宋体"/>
          <w:color w:val="000000"/>
        </w:rPr>
        <w:t>6</w:t>
      </w:r>
      <w:r>
        <w:rPr>
          <w:rFonts w:hint="eastAsia" w:ascii="宋体" w:hAnsi="宋体" w:cs="宋体"/>
          <w:color w:val="000000"/>
        </w:rPr>
        <w:t>、保证安全施工的机械、工器具及安全防护设施、用具的配备；</w:t>
      </w:r>
    </w:p>
    <w:p>
      <w:pPr>
        <w:snapToGrid w:val="0"/>
        <w:spacing w:line="360" w:lineRule="auto"/>
        <w:ind w:firstLine="400" w:firstLineChars="200"/>
        <w:rPr>
          <w:rFonts w:ascii="宋体"/>
          <w:color w:val="000000"/>
        </w:rPr>
      </w:pPr>
      <w:r>
        <w:rPr>
          <w:rFonts w:ascii="宋体" w:hAnsi="宋体" w:cs="宋体"/>
          <w:color w:val="000000"/>
        </w:rPr>
        <w:t>7</w:t>
      </w:r>
      <w:r>
        <w:rPr>
          <w:rFonts w:hint="eastAsia" w:ascii="宋体" w:hAnsi="宋体" w:cs="宋体"/>
          <w:color w:val="000000"/>
        </w:rPr>
        <w:t>、安全施工管理制度及办法。</w:t>
      </w:r>
    </w:p>
    <w:p>
      <w:pPr>
        <w:snapToGrid w:val="0"/>
        <w:spacing w:line="360" w:lineRule="auto"/>
        <w:ind w:firstLine="402" w:firstLineChars="200"/>
        <w:rPr>
          <w:rFonts w:ascii="宋体"/>
          <w:color w:val="000000"/>
        </w:rPr>
      </w:pPr>
      <w:r>
        <w:rPr>
          <w:rFonts w:hint="eastAsia" w:ascii="宋体" w:hAnsi="宋体" w:cs="宋体"/>
          <w:b/>
          <w:bCs/>
          <w:color w:val="000000"/>
        </w:rPr>
        <w:t>第二条</w:t>
      </w:r>
      <w:r>
        <w:rPr>
          <w:rFonts w:hint="eastAsia" w:ascii="宋体" w:hAnsi="宋体" w:cs="宋体"/>
          <w:color w:val="000000"/>
        </w:rPr>
        <w:t>：本工程的安全目标是：无人身死亡事故；无人身群伤事故；无重大火灾事故；无设备重大损坏事故。</w:t>
      </w:r>
    </w:p>
    <w:p>
      <w:pPr>
        <w:snapToGrid w:val="0"/>
        <w:spacing w:line="360" w:lineRule="auto"/>
        <w:ind w:firstLine="402" w:firstLineChars="200"/>
        <w:rPr>
          <w:rFonts w:ascii="宋体"/>
          <w:color w:val="000000"/>
        </w:rPr>
      </w:pPr>
      <w:r>
        <w:rPr>
          <w:rFonts w:hint="eastAsia" w:ascii="宋体" w:hAnsi="宋体" w:cs="宋体"/>
          <w:b/>
          <w:bCs/>
          <w:color w:val="000000"/>
        </w:rPr>
        <w:t>第三条</w:t>
      </w:r>
      <w:r>
        <w:rPr>
          <w:rFonts w:hint="eastAsia" w:ascii="宋体" w:hAnsi="宋体" w:cs="宋体"/>
          <w:color w:val="000000"/>
        </w:rPr>
        <w:t>：本工程安全管理的方针和原则：贯彻安全第一，预防为主的安全生产方针；遵循安全管理制度化、人员行为规范化、安全设施标准化、物料堆放定置化的原则。</w:t>
      </w:r>
    </w:p>
    <w:p>
      <w:pPr>
        <w:snapToGrid w:val="0"/>
        <w:spacing w:line="360" w:lineRule="auto"/>
        <w:ind w:firstLine="402" w:firstLineChars="200"/>
        <w:rPr>
          <w:rFonts w:ascii="宋体"/>
          <w:color w:val="000000"/>
        </w:rPr>
      </w:pPr>
      <w:r>
        <w:rPr>
          <w:rFonts w:hint="eastAsia" w:ascii="宋体" w:hAnsi="宋体" w:cs="宋体"/>
          <w:b/>
          <w:bCs/>
          <w:color w:val="000000"/>
        </w:rPr>
        <w:t>第四条</w:t>
      </w:r>
      <w:r>
        <w:rPr>
          <w:rFonts w:hint="eastAsia" w:ascii="宋体" w:hAnsi="宋体" w:cs="宋体"/>
          <w:color w:val="000000"/>
        </w:rPr>
        <w:t>：承包人的行政负责人是其安全第一责任人，对本单位的安全施工负全责。</w:t>
      </w:r>
    </w:p>
    <w:p>
      <w:pPr>
        <w:snapToGrid w:val="0"/>
        <w:spacing w:line="360" w:lineRule="auto"/>
        <w:ind w:firstLine="402" w:firstLineChars="200"/>
        <w:rPr>
          <w:rFonts w:ascii="宋体"/>
          <w:color w:val="000000"/>
        </w:rPr>
      </w:pPr>
      <w:r>
        <w:rPr>
          <w:rFonts w:hint="eastAsia" w:ascii="宋体" w:hAnsi="宋体" w:cs="宋体"/>
          <w:b/>
          <w:bCs/>
          <w:color w:val="000000"/>
        </w:rPr>
        <w:t>第五条</w:t>
      </w:r>
      <w:r>
        <w:rPr>
          <w:rFonts w:hint="eastAsia" w:ascii="宋体" w:hAnsi="宋体" w:cs="宋体"/>
          <w:color w:val="000000"/>
        </w:rPr>
        <w:t>：承包人应承担的安全责任</w:t>
      </w:r>
    </w:p>
    <w:p>
      <w:pPr>
        <w:snapToGrid w:val="0"/>
        <w:spacing w:line="360" w:lineRule="auto"/>
        <w:ind w:firstLine="400" w:firstLineChars="200"/>
        <w:rPr>
          <w:rFonts w:ascii="宋体"/>
          <w:color w:val="000000"/>
        </w:rPr>
      </w:pPr>
      <w:r>
        <w:rPr>
          <w:rFonts w:ascii="宋体" w:hAnsi="宋体" w:cs="宋体"/>
          <w:color w:val="000000"/>
        </w:rPr>
        <w:t>1</w:t>
      </w:r>
      <w:r>
        <w:rPr>
          <w:rFonts w:hint="eastAsia" w:ascii="宋体" w:hAnsi="宋体" w:cs="宋体"/>
          <w:color w:val="000000"/>
        </w:rPr>
        <w:t>、施工现场安全由承包人负责。</w:t>
      </w:r>
    </w:p>
    <w:p>
      <w:pPr>
        <w:snapToGrid w:val="0"/>
        <w:spacing w:line="360" w:lineRule="auto"/>
        <w:ind w:firstLine="400" w:firstLineChars="200"/>
        <w:rPr>
          <w:rFonts w:ascii="宋体"/>
          <w:color w:val="000000"/>
        </w:rPr>
      </w:pPr>
      <w:r>
        <w:rPr>
          <w:rFonts w:ascii="宋体" w:hAnsi="宋体" w:cs="宋体"/>
          <w:color w:val="000000"/>
        </w:rPr>
        <w:t>2</w:t>
      </w:r>
      <w:r>
        <w:rPr>
          <w:rFonts w:hint="eastAsia" w:ascii="宋体" w:hAnsi="宋体" w:cs="宋体"/>
          <w:color w:val="000000"/>
        </w:rPr>
        <w:t>、严格执行国家、行业及发包人有关安全的标准和规范、施工安全管理规定等规章制度（包括《中燃集团文明施工管理规定》），服从发包人在安全施工、文明施工方面的管理、监督和指导。</w:t>
      </w:r>
    </w:p>
    <w:p>
      <w:pPr>
        <w:snapToGrid w:val="0"/>
        <w:spacing w:line="360" w:lineRule="auto"/>
        <w:ind w:firstLine="400" w:firstLineChars="200"/>
        <w:rPr>
          <w:rFonts w:ascii="宋体"/>
          <w:color w:val="000000"/>
        </w:rPr>
      </w:pPr>
      <w:r>
        <w:rPr>
          <w:rFonts w:ascii="宋体" w:hAnsi="宋体" w:cs="宋体"/>
          <w:color w:val="000000"/>
        </w:rPr>
        <w:t>3</w:t>
      </w:r>
      <w:r>
        <w:rPr>
          <w:rFonts w:hint="eastAsia" w:ascii="宋体" w:hAnsi="宋体" w:cs="宋体"/>
          <w:color w:val="000000"/>
        </w:rPr>
        <w:t>、根据施工现场的实际情况，建立安全管理的各项规章制度。单项施工项目必须编制安全施工措施，经发包人审查后实施。</w:t>
      </w:r>
    </w:p>
    <w:p>
      <w:pPr>
        <w:snapToGrid w:val="0"/>
        <w:spacing w:line="360" w:lineRule="auto"/>
        <w:ind w:firstLine="400" w:firstLineChars="200"/>
        <w:rPr>
          <w:rFonts w:ascii="宋体"/>
          <w:color w:val="000000"/>
        </w:rPr>
      </w:pPr>
      <w:r>
        <w:rPr>
          <w:rFonts w:ascii="宋体" w:hAnsi="宋体" w:cs="宋体"/>
          <w:color w:val="000000"/>
        </w:rPr>
        <w:t>4</w:t>
      </w:r>
      <w:r>
        <w:rPr>
          <w:rFonts w:hint="eastAsia" w:ascii="宋体" w:hAnsi="宋体" w:cs="宋体"/>
          <w:color w:val="000000"/>
        </w:rPr>
        <w:t>、承包人的特种作业人员，必须是经过安全技术培训，经有关部门考试合格持证上岗的；所有作业人员中没有未成年工和不适应现场安全施工的老、弱、病、残人员。否则，发包人现场管理人员有权要求上述人员立即停止作业并离开施工现场。</w:t>
      </w:r>
    </w:p>
    <w:p>
      <w:pPr>
        <w:snapToGrid w:val="0"/>
        <w:spacing w:line="360" w:lineRule="auto"/>
        <w:ind w:firstLine="400" w:firstLineChars="200"/>
        <w:rPr>
          <w:rFonts w:ascii="宋体"/>
          <w:color w:val="000000"/>
        </w:rPr>
      </w:pPr>
      <w:r>
        <w:rPr>
          <w:rFonts w:ascii="宋体" w:hAnsi="宋体" w:cs="宋体"/>
          <w:color w:val="000000"/>
        </w:rPr>
        <w:t>5</w:t>
      </w:r>
      <w:r>
        <w:rPr>
          <w:rFonts w:hint="eastAsia" w:ascii="宋体" w:hAnsi="宋体" w:cs="宋体"/>
          <w:color w:val="000000"/>
        </w:rPr>
        <w:t>、施工机械、工器具及安全防护用品必须是专业厂家生产并经检验合格产品，符合检验周期。</w:t>
      </w:r>
    </w:p>
    <w:p>
      <w:pPr>
        <w:snapToGrid w:val="0"/>
        <w:spacing w:line="360" w:lineRule="auto"/>
        <w:ind w:firstLine="400" w:firstLineChars="200"/>
        <w:rPr>
          <w:rFonts w:ascii="宋体"/>
          <w:color w:val="000000"/>
        </w:rPr>
      </w:pPr>
      <w:r>
        <w:rPr>
          <w:rFonts w:ascii="宋体" w:hAnsi="宋体" w:cs="宋体"/>
          <w:color w:val="000000"/>
        </w:rPr>
        <w:t>6</w:t>
      </w:r>
      <w:r>
        <w:rPr>
          <w:rFonts w:hint="eastAsia" w:ascii="宋体" w:hAnsi="宋体" w:cs="宋体"/>
          <w:color w:val="000000"/>
        </w:rPr>
        <w:t>、起重设备、压力容器等设备的报装、验收由承包人负责办理，发包人协助。</w:t>
      </w:r>
    </w:p>
    <w:p>
      <w:pPr>
        <w:snapToGrid w:val="0"/>
        <w:spacing w:line="360" w:lineRule="auto"/>
        <w:ind w:firstLine="400" w:firstLineChars="200"/>
        <w:rPr>
          <w:rFonts w:ascii="宋体"/>
          <w:color w:val="000000"/>
        </w:rPr>
      </w:pPr>
      <w:r>
        <w:rPr>
          <w:rFonts w:ascii="宋体" w:hAnsi="宋体" w:cs="宋体"/>
          <w:color w:val="000000"/>
        </w:rPr>
        <w:t>7</w:t>
      </w:r>
      <w:r>
        <w:rPr>
          <w:rFonts w:hint="eastAsia" w:ascii="宋体" w:hAnsi="宋体" w:cs="宋体"/>
          <w:color w:val="000000"/>
        </w:rPr>
        <w:t>、承包人必须按国家规定为施工人员配备劳动防护用品、用具，办理施工人员的意外伤害保险。</w:t>
      </w:r>
    </w:p>
    <w:p>
      <w:pPr>
        <w:snapToGrid w:val="0"/>
        <w:spacing w:line="360" w:lineRule="auto"/>
        <w:ind w:firstLine="400" w:firstLineChars="200"/>
        <w:rPr>
          <w:rFonts w:ascii="宋体"/>
          <w:color w:val="000000"/>
        </w:rPr>
      </w:pPr>
      <w:r>
        <w:rPr>
          <w:rFonts w:ascii="宋体" w:hAnsi="宋体" w:cs="宋体"/>
          <w:color w:val="000000"/>
        </w:rPr>
        <w:t>8</w:t>
      </w:r>
      <w:r>
        <w:rPr>
          <w:rFonts w:hint="eastAsia" w:ascii="宋体" w:hAnsi="宋体" w:cs="宋体"/>
          <w:color w:val="000000"/>
        </w:rPr>
        <w:t>、承包人在现场设置各种安全标志及安全保护设施，并要考虑与其它单位整体的协调性。</w:t>
      </w:r>
    </w:p>
    <w:p>
      <w:pPr>
        <w:snapToGrid w:val="0"/>
        <w:spacing w:line="360" w:lineRule="auto"/>
        <w:ind w:firstLine="400" w:firstLineChars="200"/>
        <w:rPr>
          <w:rFonts w:ascii="宋体"/>
          <w:color w:val="000000"/>
        </w:rPr>
      </w:pPr>
      <w:r>
        <w:rPr>
          <w:rFonts w:ascii="宋体" w:hAnsi="宋体" w:cs="宋体"/>
          <w:color w:val="000000"/>
        </w:rPr>
        <w:t>9</w:t>
      </w:r>
      <w:r>
        <w:rPr>
          <w:rFonts w:hint="eastAsia" w:ascii="宋体" w:hAnsi="宋体" w:cs="宋体"/>
          <w:color w:val="000000"/>
        </w:rPr>
        <w:t>、施工现场严禁存在“三合一”（办公、仓库、生活）场所，夜间现场值班人员应向发包人备案。</w:t>
      </w:r>
    </w:p>
    <w:p>
      <w:pPr>
        <w:snapToGrid w:val="0"/>
        <w:spacing w:line="360" w:lineRule="auto"/>
        <w:ind w:firstLine="400" w:firstLineChars="200"/>
        <w:rPr>
          <w:rFonts w:ascii="宋体"/>
          <w:color w:val="000000"/>
        </w:rPr>
      </w:pPr>
      <w:r>
        <w:rPr>
          <w:rFonts w:ascii="宋体" w:hAnsi="宋体" w:cs="宋体"/>
          <w:color w:val="000000"/>
        </w:rPr>
        <w:t>10</w:t>
      </w:r>
      <w:r>
        <w:rPr>
          <w:rFonts w:hint="eastAsia" w:ascii="宋体" w:hAnsi="宋体" w:cs="宋体"/>
          <w:color w:val="000000"/>
        </w:rPr>
        <w:t>、凡由承包人责任造成的伤亡事故或财产损失，由承包人承担全部责任及经济损失；凡由承包人责任造成的火灾和设备损坏等事故，由承包人承担一切经济损失。发生的事故必须按“三不放过”的原则调查处理，并按规定统计上报。</w:t>
      </w:r>
    </w:p>
    <w:p>
      <w:pPr>
        <w:snapToGrid w:val="0"/>
        <w:spacing w:line="360" w:lineRule="auto"/>
        <w:ind w:firstLine="400" w:firstLineChars="200"/>
        <w:rPr>
          <w:rFonts w:ascii="宋体"/>
          <w:color w:val="000000"/>
        </w:rPr>
      </w:pPr>
      <w:r>
        <w:rPr>
          <w:rFonts w:ascii="宋体" w:hAnsi="宋体" w:cs="宋体"/>
          <w:color w:val="000000"/>
        </w:rPr>
        <w:t>11</w:t>
      </w:r>
      <w:r>
        <w:rPr>
          <w:rFonts w:hint="eastAsia" w:ascii="宋体" w:hAnsi="宋体" w:cs="宋体"/>
          <w:color w:val="000000"/>
        </w:rPr>
        <w:t>、严格按基建程序、施工程序、建设工程安全工作规程进行施工。</w:t>
      </w:r>
    </w:p>
    <w:p>
      <w:pPr>
        <w:tabs>
          <w:tab w:val="left" w:pos="203"/>
        </w:tabs>
        <w:snapToGrid w:val="0"/>
        <w:spacing w:line="360" w:lineRule="auto"/>
        <w:ind w:firstLine="402" w:firstLineChars="200"/>
        <w:rPr>
          <w:rFonts w:ascii="宋体"/>
          <w:color w:val="000000"/>
        </w:rPr>
      </w:pPr>
      <w:r>
        <w:rPr>
          <w:rFonts w:hint="eastAsia" w:ascii="宋体" w:hAnsi="宋体" w:cs="宋体"/>
          <w:b/>
          <w:bCs/>
          <w:color w:val="000000"/>
        </w:rPr>
        <w:t>第六条</w:t>
      </w:r>
      <w:r>
        <w:rPr>
          <w:rFonts w:hint="eastAsia" w:ascii="宋体" w:hAnsi="宋体" w:cs="宋体"/>
          <w:color w:val="000000"/>
        </w:rPr>
        <w:t>：发包人留存承包人工程总造价的</w:t>
      </w:r>
      <w:r>
        <w:rPr>
          <w:rFonts w:ascii="宋体" w:hAnsi="宋体" w:cs="宋体"/>
          <w:color w:val="000000"/>
          <w:u w:val="single"/>
        </w:rPr>
        <w:t>1%</w:t>
      </w:r>
      <w:r>
        <w:rPr>
          <w:rFonts w:hint="eastAsia" w:ascii="宋体" w:hAnsi="宋体" w:cs="宋体"/>
          <w:color w:val="000000"/>
        </w:rPr>
        <w:t>作为安全施工保证金（每一次支付工程款时留存）。发生死亡事故扣除保证金</w:t>
      </w:r>
      <w:r>
        <w:rPr>
          <w:rFonts w:ascii="宋体" w:hAnsi="宋体" w:cs="宋体"/>
          <w:color w:val="000000"/>
        </w:rPr>
        <w:t>100%</w:t>
      </w:r>
      <w:r>
        <w:rPr>
          <w:rFonts w:hint="eastAsia" w:ascii="宋体" w:hAnsi="宋体" w:cs="宋体"/>
          <w:color w:val="000000"/>
        </w:rPr>
        <w:t>；发生重伤事故一人次扣除保证金</w:t>
      </w:r>
      <w:r>
        <w:rPr>
          <w:rFonts w:ascii="宋体" w:hAnsi="宋体" w:cs="宋体"/>
          <w:color w:val="000000"/>
        </w:rPr>
        <w:t>30%</w:t>
      </w:r>
      <w:r>
        <w:rPr>
          <w:rFonts w:hint="eastAsia" w:ascii="宋体" w:hAnsi="宋体" w:cs="宋体"/>
          <w:color w:val="000000"/>
        </w:rPr>
        <w:t>；发生重伤事故超过一人次时每增加一人次再扣除保证金</w:t>
      </w:r>
      <w:r>
        <w:rPr>
          <w:rFonts w:ascii="宋体" w:hAnsi="宋体" w:cs="宋体"/>
          <w:color w:val="000000"/>
        </w:rPr>
        <w:t>20%</w:t>
      </w:r>
      <w:r>
        <w:rPr>
          <w:rFonts w:hint="eastAsia" w:ascii="宋体" w:hAnsi="宋体" w:cs="宋体"/>
          <w:color w:val="000000"/>
        </w:rPr>
        <w:t>。工程竣工后结算时返还。</w:t>
      </w:r>
    </w:p>
    <w:p>
      <w:pPr>
        <w:snapToGrid w:val="0"/>
        <w:spacing w:line="360" w:lineRule="auto"/>
        <w:ind w:firstLine="402" w:firstLineChars="200"/>
        <w:rPr>
          <w:rFonts w:ascii="宋体"/>
          <w:color w:val="000000"/>
        </w:rPr>
      </w:pPr>
      <w:r>
        <w:rPr>
          <w:rFonts w:hint="eastAsia" w:ascii="宋体" w:hAnsi="宋体" w:cs="宋体"/>
          <w:b/>
          <w:bCs/>
          <w:color w:val="000000"/>
        </w:rPr>
        <w:t>第七条</w:t>
      </w:r>
      <w:r>
        <w:rPr>
          <w:rFonts w:hint="eastAsia" w:ascii="宋体" w:hAnsi="宋体" w:cs="宋体"/>
          <w:color w:val="000000"/>
        </w:rPr>
        <w:t>：发包人发现施工中的不安全行为，有权纠正或立即停止其工作；施工中存在习惯性违章、严重违章的，承包人应向发包人每次承担</w:t>
      </w:r>
      <w:r>
        <w:rPr>
          <w:rFonts w:ascii="宋体" w:hAnsi="宋体" w:cs="宋体"/>
          <w:color w:val="000000"/>
        </w:rPr>
        <w:t>10000</w:t>
      </w:r>
      <w:r>
        <w:rPr>
          <w:rFonts w:hint="eastAsia" w:ascii="宋体" w:hAnsi="宋体" w:cs="宋体"/>
          <w:color w:val="000000"/>
        </w:rPr>
        <w:t>元的违约金。</w:t>
      </w:r>
    </w:p>
    <w:p>
      <w:pPr>
        <w:snapToGrid w:val="0"/>
        <w:spacing w:line="360" w:lineRule="auto"/>
        <w:ind w:firstLine="402" w:firstLineChars="200"/>
        <w:rPr>
          <w:rFonts w:ascii="宋体"/>
          <w:color w:val="000000"/>
        </w:rPr>
      </w:pPr>
      <w:r>
        <w:rPr>
          <w:rFonts w:hint="eastAsia" w:ascii="宋体" w:hAnsi="宋体" w:cs="宋体"/>
          <w:b/>
          <w:bCs/>
          <w:color w:val="000000"/>
        </w:rPr>
        <w:t>第八条</w:t>
      </w:r>
      <w:r>
        <w:rPr>
          <w:rFonts w:hint="eastAsia" w:ascii="宋体" w:hAnsi="宋体" w:cs="宋体"/>
          <w:color w:val="000000"/>
        </w:rPr>
        <w:t>：本协议书一式六份，双方各执三份，在双方签订施工合同时同时签订，自双方法定代表人或其授权代表人签字盖章后生效。</w:t>
      </w:r>
    </w:p>
    <w:p>
      <w:pPr>
        <w:snapToGrid w:val="0"/>
        <w:spacing w:line="360" w:lineRule="auto"/>
        <w:ind w:firstLine="402" w:firstLineChars="200"/>
        <w:rPr>
          <w:rFonts w:ascii="宋体"/>
          <w:b/>
          <w:bCs/>
          <w:color w:val="000000"/>
        </w:rPr>
      </w:pPr>
    </w:p>
    <w:p>
      <w:pPr>
        <w:snapToGrid w:val="0"/>
        <w:spacing w:line="360" w:lineRule="auto"/>
        <w:rPr>
          <w:rFonts w:ascii="宋体"/>
          <w:color w:val="000000"/>
        </w:rPr>
      </w:pPr>
      <w:r>
        <w:rPr>
          <w:rFonts w:hint="eastAsia" w:ascii="宋体" w:hAnsi="宋体" w:cs="宋体"/>
          <w:color w:val="000000"/>
        </w:rPr>
        <w:t>发包人（公章或合同专用章）：</w:t>
      </w:r>
      <w:r>
        <w:rPr>
          <w:rFonts w:ascii="宋体" w:hAnsi="宋体" w:cs="宋体"/>
          <w:color w:val="000000"/>
          <w:u w:val="single"/>
        </w:rPr>
        <w:t xml:space="preserve">                         </w:t>
      </w:r>
    </w:p>
    <w:p>
      <w:pPr>
        <w:snapToGrid w:val="0"/>
        <w:spacing w:line="360" w:lineRule="auto"/>
        <w:rPr>
          <w:rFonts w:ascii="宋体"/>
          <w:color w:val="000000"/>
        </w:rPr>
      </w:pPr>
      <w:r>
        <w:rPr>
          <w:rFonts w:hint="eastAsia" w:ascii="宋体" w:hAnsi="宋体" w:cs="宋体"/>
          <w:color w:val="000000"/>
        </w:rPr>
        <w:t>法定代表人（或授权代表人）（签字）：</w:t>
      </w:r>
      <w:r>
        <w:rPr>
          <w:rFonts w:ascii="宋体" w:hAnsi="宋体" w:cs="宋体"/>
          <w:color w:val="000000"/>
          <w:u w:val="single"/>
        </w:rPr>
        <w:t xml:space="preserve">                  </w:t>
      </w:r>
    </w:p>
    <w:p>
      <w:pPr>
        <w:snapToGrid w:val="0"/>
        <w:spacing w:line="360" w:lineRule="auto"/>
        <w:ind w:firstLine="400" w:firstLineChars="200"/>
        <w:rPr>
          <w:rFonts w:ascii="宋体"/>
          <w:color w:val="000000"/>
        </w:rPr>
      </w:pPr>
    </w:p>
    <w:p>
      <w:pPr>
        <w:snapToGrid w:val="0"/>
        <w:spacing w:line="360" w:lineRule="auto"/>
        <w:rPr>
          <w:rFonts w:ascii="宋体"/>
          <w:color w:val="000000"/>
          <w:u w:val="single"/>
        </w:rPr>
      </w:pPr>
      <w:r>
        <w:rPr>
          <w:rFonts w:hint="eastAsia" w:ascii="宋体" w:hAnsi="宋体" w:cs="宋体"/>
          <w:color w:val="000000"/>
        </w:rPr>
        <w:t>承包人（公章或合同专用章）：</w:t>
      </w:r>
      <w:r>
        <w:rPr>
          <w:rFonts w:ascii="宋体" w:hAnsi="宋体" w:cs="宋体"/>
          <w:color w:val="000000"/>
          <w:u w:val="single"/>
        </w:rPr>
        <w:t xml:space="preserve">                         </w:t>
      </w:r>
    </w:p>
    <w:p>
      <w:pPr>
        <w:snapToGrid w:val="0"/>
        <w:spacing w:line="360" w:lineRule="auto"/>
        <w:rPr>
          <w:rFonts w:ascii="宋体"/>
          <w:color w:val="000000"/>
          <w:u w:val="single"/>
        </w:rPr>
      </w:pPr>
      <w:r>
        <w:rPr>
          <w:rFonts w:hint="eastAsia" w:ascii="宋体" w:hAnsi="宋体" w:cs="宋体"/>
          <w:color w:val="000000"/>
        </w:rPr>
        <w:t>法定代表人（或授权代表人）（签字）：</w:t>
      </w:r>
      <w:r>
        <w:rPr>
          <w:rFonts w:ascii="宋体" w:hAnsi="宋体" w:cs="宋体"/>
          <w:color w:val="000000"/>
          <w:u w:val="single"/>
        </w:rPr>
        <w:t xml:space="preserve">                  </w:t>
      </w:r>
    </w:p>
    <w:p>
      <w:pPr>
        <w:snapToGrid w:val="0"/>
        <w:spacing w:line="360" w:lineRule="auto"/>
        <w:ind w:firstLine="400" w:firstLineChars="200"/>
        <w:rPr>
          <w:rFonts w:ascii="宋体"/>
          <w:color w:val="000000"/>
        </w:rPr>
      </w:pPr>
    </w:p>
    <w:p>
      <w:pPr>
        <w:snapToGrid w:val="0"/>
        <w:spacing w:line="360" w:lineRule="auto"/>
        <w:ind w:firstLine="400" w:firstLineChars="200"/>
        <w:jc w:val="right"/>
        <w:rPr>
          <w:rFonts w:ascii="宋体"/>
          <w:color w:val="000000"/>
        </w:rPr>
      </w:pPr>
    </w:p>
    <w:p>
      <w:pPr>
        <w:snapToGrid w:val="0"/>
        <w:spacing w:line="360" w:lineRule="auto"/>
        <w:ind w:firstLine="400" w:firstLineChars="200"/>
        <w:jc w:val="right"/>
        <w:rPr>
          <w:rFonts w:ascii="宋体"/>
          <w:color w:val="000000"/>
        </w:rPr>
      </w:pPr>
      <w:r>
        <w:rPr>
          <w:rFonts w:hint="eastAsia" w:ascii="宋体" w:hAnsi="宋体" w:cs="宋体"/>
          <w:color w:val="000000"/>
        </w:rPr>
        <w:t>时间：</w:t>
      </w:r>
      <w:r>
        <w:rPr>
          <w:rFonts w:ascii="宋体" w:hAnsi="宋体" w:cs="宋体"/>
          <w:color w:val="000000"/>
        </w:rPr>
        <w:t xml:space="preserve">     </w:t>
      </w:r>
      <w:r>
        <w:rPr>
          <w:rFonts w:hint="eastAsia" w:ascii="宋体" w:hAnsi="宋体" w:cs="宋体"/>
          <w:color w:val="000000"/>
        </w:rPr>
        <w:t>年</w:t>
      </w:r>
      <w:r>
        <w:rPr>
          <w:rFonts w:ascii="宋体" w:hAnsi="宋体" w:cs="宋体"/>
          <w:color w:val="000000"/>
        </w:rPr>
        <w:t xml:space="preserve">    </w:t>
      </w:r>
      <w:r>
        <w:rPr>
          <w:rFonts w:hint="eastAsia" w:ascii="宋体" w:hAnsi="宋体" w:cs="宋体"/>
          <w:color w:val="000000"/>
        </w:rPr>
        <w:t>月</w:t>
      </w:r>
      <w:r>
        <w:rPr>
          <w:rFonts w:ascii="宋体" w:hAnsi="宋体" w:cs="宋体"/>
          <w:color w:val="000000"/>
        </w:rPr>
        <w:t xml:space="preserve">    </w:t>
      </w:r>
      <w:r>
        <w:rPr>
          <w:rFonts w:hint="eastAsia" w:ascii="宋体" w:hAnsi="宋体" w:cs="宋体"/>
          <w:color w:val="000000"/>
        </w:rPr>
        <w:t>日</w:t>
      </w:r>
    </w:p>
    <w:p>
      <w:pPr>
        <w:snapToGrid w:val="0"/>
        <w:spacing w:line="360" w:lineRule="auto"/>
        <w:ind w:right="408" w:firstLine="5600" w:firstLineChars="2800"/>
        <w:rPr>
          <w:rFonts w:ascii="宋体"/>
          <w:color w:val="000000"/>
          <w:u w:val="single"/>
        </w:rPr>
      </w:pPr>
      <w:r>
        <w:rPr>
          <w:rFonts w:hint="eastAsia" w:ascii="宋体" w:hAnsi="宋体" w:cs="宋体"/>
          <w:color w:val="000000"/>
        </w:rPr>
        <w:t>地点：</w:t>
      </w:r>
    </w:p>
    <w:p>
      <w:pPr>
        <w:snapToGrid w:val="0"/>
        <w:spacing w:line="360" w:lineRule="auto"/>
        <w:rPr>
          <w:rFonts w:ascii="宋体" w:hAnsi="宋体"/>
          <w:color w:val="000000"/>
        </w:rPr>
      </w:pPr>
      <w:r>
        <w:rPr>
          <w:rFonts w:ascii="宋体"/>
          <w:b/>
          <w:bCs/>
          <w:color w:val="000000"/>
        </w:rPr>
        <w:br w:type="page"/>
      </w:r>
      <w:r>
        <w:rPr>
          <w:rFonts w:hint="eastAsia" w:ascii="宋体" w:hAnsi="宋体" w:cs="宋体"/>
          <w:b/>
          <w:bCs/>
          <w:color w:val="000000"/>
        </w:rPr>
        <w:t>附件</w:t>
      </w:r>
      <w:r>
        <w:rPr>
          <w:rFonts w:ascii="宋体" w:hAnsi="宋体"/>
          <w:b/>
          <w:bCs/>
          <w:color w:val="000000"/>
        </w:rPr>
        <w:t>4</w:t>
      </w:r>
      <w:r>
        <w:rPr>
          <w:rFonts w:hint="eastAsia" w:ascii="宋体" w:hAnsi="宋体" w:cs="宋体"/>
          <w:color w:val="000000"/>
        </w:rPr>
        <w:t>：</w:t>
      </w:r>
      <w:r>
        <w:rPr>
          <w:rFonts w:ascii="宋体" w:hAnsi="宋体"/>
          <w:color w:val="000000"/>
        </w:rPr>
        <w:t xml:space="preserve">           </w:t>
      </w:r>
    </w:p>
    <w:p>
      <w:pPr>
        <w:snapToGrid w:val="0"/>
        <w:spacing w:line="360" w:lineRule="auto"/>
        <w:ind w:left="2600" w:leftChars="1300"/>
        <w:rPr>
          <w:rFonts w:ascii="宋体"/>
          <w:b/>
          <w:bCs/>
          <w:color w:val="000000"/>
        </w:rPr>
      </w:pPr>
      <w:r>
        <w:rPr>
          <w:rFonts w:ascii="宋体" w:hAnsi="宋体"/>
          <w:b/>
          <w:bCs/>
          <w:color w:val="000000"/>
          <w:u w:val="single"/>
        </w:rPr>
        <w:t xml:space="preserve">            </w:t>
      </w:r>
      <w:r>
        <w:rPr>
          <w:rFonts w:hint="eastAsia" w:ascii="宋体" w:hAnsi="宋体" w:cs="宋体"/>
          <w:b/>
          <w:bCs/>
          <w:color w:val="000000"/>
        </w:rPr>
        <w:t>公司工程施工任务书</w:t>
      </w:r>
    </w:p>
    <w:p>
      <w:pPr>
        <w:snapToGrid w:val="0"/>
        <w:spacing w:line="360" w:lineRule="auto"/>
        <w:rPr>
          <w:rFonts w:ascii="宋体"/>
          <w:color w:val="000000"/>
        </w:rPr>
      </w:pPr>
      <w:r>
        <w:rPr>
          <w:rFonts w:hint="eastAsia" w:ascii="宋体" w:hAnsi="宋体" w:cs="宋体"/>
          <w:color w:val="000000"/>
        </w:rPr>
        <w:t>编号：中燃施合</w:t>
      </w:r>
      <w:r>
        <w:rPr>
          <w:rFonts w:ascii="宋体" w:hAnsi="宋体"/>
          <w:color w:val="000000"/>
        </w:rPr>
        <w:t xml:space="preserve">200 </w:t>
      </w:r>
      <w:r>
        <w:rPr>
          <w:rFonts w:hint="eastAsia" w:ascii="宋体" w:hAnsi="宋体" w:cs="宋体"/>
          <w:color w:val="000000"/>
        </w:rPr>
        <w:t>第</w:t>
      </w:r>
      <w:r>
        <w:rPr>
          <w:rFonts w:ascii="宋体" w:hAnsi="宋体"/>
          <w:color w:val="000000"/>
        </w:rPr>
        <w:t xml:space="preserve">   </w:t>
      </w:r>
      <w:r>
        <w:rPr>
          <w:rFonts w:hint="eastAsia" w:ascii="宋体" w:hAnsi="宋体" w:cs="宋体"/>
          <w:color w:val="000000"/>
        </w:rPr>
        <w:t>号</w:t>
      </w:r>
      <w:r>
        <w:rPr>
          <w:rFonts w:ascii="宋体" w:hAnsi="宋体"/>
          <w:color w:val="000000"/>
        </w:rPr>
        <w:t xml:space="preserve">                                    </w:t>
      </w:r>
      <w:r>
        <w:rPr>
          <w:rFonts w:hint="eastAsia" w:ascii="宋体" w:hAnsi="宋体" w:cs="宋体"/>
          <w:color w:val="000000"/>
        </w:rPr>
        <w:t>日期：</w:t>
      </w:r>
      <w:r>
        <w:rPr>
          <w:rFonts w:ascii="宋体" w:hAnsi="宋体"/>
          <w:color w:val="000000"/>
        </w:rPr>
        <w:t xml:space="preserve">  </w:t>
      </w:r>
      <w:r>
        <w:rPr>
          <w:rFonts w:hint="eastAsia" w:ascii="宋体" w:hAnsi="宋体" w:cs="宋体"/>
          <w:color w:val="000000"/>
        </w:rPr>
        <w:t>年</w:t>
      </w:r>
      <w:r>
        <w:rPr>
          <w:rFonts w:ascii="宋体" w:hAnsi="宋体"/>
          <w:color w:val="000000"/>
        </w:rPr>
        <w:t xml:space="preserve">   </w:t>
      </w:r>
      <w:r>
        <w:rPr>
          <w:rFonts w:hint="eastAsia" w:ascii="宋体" w:hAnsi="宋体" w:cs="宋体"/>
          <w:color w:val="000000"/>
        </w:rPr>
        <w:t>月</w:t>
      </w:r>
      <w:r>
        <w:rPr>
          <w:rFonts w:ascii="宋体" w:hAnsi="宋体"/>
          <w:color w:val="000000"/>
        </w:rPr>
        <w:t xml:space="preserve">   </w:t>
      </w:r>
      <w:r>
        <w:rPr>
          <w:rFonts w:hint="eastAsia" w:ascii="宋体" w:hAnsi="宋体" w:cs="宋体"/>
          <w:color w:val="000000"/>
        </w:rPr>
        <w:t>日</w:t>
      </w:r>
    </w:p>
    <w:tbl>
      <w:tblPr>
        <w:tblStyle w:val="56"/>
        <w:tblW w:w="834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335"/>
        <w:gridCol w:w="83"/>
        <w:gridCol w:w="1372"/>
        <w:gridCol w:w="196"/>
        <w:gridCol w:w="24"/>
        <w:gridCol w:w="1534"/>
        <w:gridCol w:w="87"/>
        <w:gridCol w:w="501"/>
        <w:gridCol w:w="607"/>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1701" w:type="dxa"/>
            <w:vAlign w:val="center"/>
          </w:tcPr>
          <w:p>
            <w:pPr>
              <w:snapToGrid w:val="0"/>
              <w:spacing w:line="360" w:lineRule="exact"/>
              <w:jc w:val="center"/>
              <w:rPr>
                <w:rFonts w:ascii="宋体"/>
                <w:color w:val="000000"/>
              </w:rPr>
            </w:pPr>
            <w:r>
              <w:rPr>
                <w:rFonts w:hint="eastAsia" w:ascii="宋体" w:hAnsi="宋体" w:cs="宋体"/>
                <w:color w:val="000000"/>
              </w:rPr>
              <w:t>工程名称</w:t>
            </w:r>
          </w:p>
        </w:tc>
        <w:tc>
          <w:tcPr>
            <w:tcW w:w="2986" w:type="dxa"/>
            <w:gridSpan w:val="4"/>
            <w:vAlign w:val="center"/>
          </w:tcPr>
          <w:p>
            <w:pPr>
              <w:snapToGrid w:val="0"/>
              <w:spacing w:line="360" w:lineRule="exact"/>
              <w:jc w:val="center"/>
              <w:rPr>
                <w:rFonts w:ascii="宋体"/>
                <w:color w:val="000000"/>
              </w:rPr>
            </w:pPr>
          </w:p>
        </w:tc>
        <w:tc>
          <w:tcPr>
            <w:tcW w:w="1558" w:type="dxa"/>
            <w:gridSpan w:val="2"/>
            <w:vAlign w:val="center"/>
          </w:tcPr>
          <w:p>
            <w:pPr>
              <w:snapToGrid w:val="0"/>
              <w:spacing w:line="360" w:lineRule="exact"/>
              <w:jc w:val="center"/>
              <w:rPr>
                <w:rFonts w:ascii="宋体"/>
                <w:color w:val="000000"/>
              </w:rPr>
            </w:pPr>
            <w:r>
              <w:rPr>
                <w:rFonts w:hint="eastAsia" w:ascii="宋体" w:hAnsi="宋体" w:cs="宋体"/>
                <w:color w:val="000000"/>
              </w:rPr>
              <w:t>建设工程施工合同编号</w:t>
            </w:r>
          </w:p>
        </w:tc>
        <w:tc>
          <w:tcPr>
            <w:tcW w:w="2095" w:type="dxa"/>
            <w:gridSpan w:val="4"/>
            <w:vAlign w:val="center"/>
          </w:tcPr>
          <w:p>
            <w:pPr>
              <w:snapToGrid w:val="0"/>
              <w:spacing w:line="360" w:lineRule="exact"/>
              <w:jc w:val="cente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trPr>
        <w:tc>
          <w:tcPr>
            <w:tcW w:w="1701" w:type="dxa"/>
            <w:vAlign w:val="center"/>
          </w:tcPr>
          <w:p>
            <w:pPr>
              <w:snapToGrid w:val="0"/>
              <w:spacing w:line="360" w:lineRule="exact"/>
              <w:jc w:val="center"/>
              <w:rPr>
                <w:rFonts w:ascii="宋体"/>
                <w:color w:val="000000"/>
              </w:rPr>
            </w:pPr>
            <w:r>
              <w:rPr>
                <w:rFonts w:hint="eastAsia" w:ascii="宋体" w:hAnsi="宋体" w:cs="宋体"/>
                <w:color w:val="000000"/>
              </w:rPr>
              <w:t>建设单位</w:t>
            </w:r>
          </w:p>
          <w:p>
            <w:pPr>
              <w:snapToGrid w:val="0"/>
              <w:spacing w:line="360" w:lineRule="exact"/>
              <w:jc w:val="center"/>
              <w:rPr>
                <w:rFonts w:ascii="宋体"/>
                <w:color w:val="000000"/>
              </w:rPr>
            </w:pPr>
            <w:r>
              <w:rPr>
                <w:rFonts w:hint="eastAsia" w:ascii="宋体" w:hAnsi="宋体" w:cs="宋体"/>
                <w:color w:val="000000"/>
              </w:rPr>
              <w:t>（发包人）</w:t>
            </w:r>
          </w:p>
        </w:tc>
        <w:tc>
          <w:tcPr>
            <w:tcW w:w="6639" w:type="dxa"/>
            <w:gridSpan w:val="10"/>
            <w:vAlign w:val="center"/>
          </w:tcPr>
          <w:p>
            <w:pPr>
              <w:keepNext/>
              <w:keepLines/>
              <w:snapToGrid w:val="0"/>
              <w:spacing w:before="340" w:after="330" w:line="360" w:lineRule="exact"/>
              <w:jc w:val="cente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trPr>
        <w:tc>
          <w:tcPr>
            <w:tcW w:w="1701" w:type="dxa"/>
            <w:vAlign w:val="center"/>
          </w:tcPr>
          <w:p>
            <w:pPr>
              <w:snapToGrid w:val="0"/>
              <w:spacing w:line="360" w:lineRule="exact"/>
              <w:jc w:val="center"/>
              <w:rPr>
                <w:rFonts w:ascii="宋体"/>
                <w:color w:val="000000"/>
              </w:rPr>
            </w:pPr>
            <w:r>
              <w:rPr>
                <w:rFonts w:hint="eastAsia" w:ascii="宋体" w:hAnsi="宋体" w:cs="宋体"/>
                <w:color w:val="000000"/>
              </w:rPr>
              <w:t>施工单位</w:t>
            </w:r>
          </w:p>
          <w:p>
            <w:pPr>
              <w:snapToGrid w:val="0"/>
              <w:spacing w:line="360" w:lineRule="exact"/>
              <w:jc w:val="center"/>
              <w:rPr>
                <w:rFonts w:ascii="宋体"/>
                <w:color w:val="000000"/>
              </w:rPr>
            </w:pPr>
            <w:r>
              <w:rPr>
                <w:rFonts w:hint="eastAsia" w:ascii="宋体" w:hAnsi="宋体" w:cs="宋体"/>
                <w:color w:val="000000"/>
              </w:rPr>
              <w:t>（承包人）</w:t>
            </w:r>
          </w:p>
        </w:tc>
        <w:tc>
          <w:tcPr>
            <w:tcW w:w="6639" w:type="dxa"/>
            <w:gridSpan w:val="10"/>
            <w:vAlign w:val="center"/>
          </w:tcPr>
          <w:p>
            <w:pPr>
              <w:keepNext/>
              <w:keepLines/>
              <w:snapToGrid w:val="0"/>
              <w:spacing w:before="340" w:after="330" w:line="360" w:lineRule="exact"/>
              <w:jc w:val="cente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trPr>
        <w:tc>
          <w:tcPr>
            <w:tcW w:w="1701" w:type="dxa"/>
            <w:vAlign w:val="center"/>
          </w:tcPr>
          <w:p>
            <w:pPr>
              <w:snapToGrid w:val="0"/>
              <w:spacing w:line="360" w:lineRule="exact"/>
              <w:jc w:val="center"/>
              <w:rPr>
                <w:rFonts w:ascii="宋体"/>
                <w:color w:val="000000"/>
              </w:rPr>
            </w:pPr>
            <w:r>
              <w:rPr>
                <w:rFonts w:hint="eastAsia" w:ascii="宋体" w:hAnsi="宋体" w:cs="宋体"/>
                <w:color w:val="000000"/>
              </w:rPr>
              <w:t>施工位置</w:t>
            </w:r>
          </w:p>
        </w:tc>
        <w:tc>
          <w:tcPr>
            <w:tcW w:w="6639" w:type="dxa"/>
            <w:gridSpan w:val="10"/>
            <w:vAlign w:val="center"/>
          </w:tcPr>
          <w:p>
            <w:pPr>
              <w:snapToGrid w:val="0"/>
              <w:spacing w:line="360" w:lineRule="exact"/>
              <w:jc w:val="center"/>
              <w:rPr>
                <w:rFonts w:ascii="宋体"/>
                <w:color w:val="000000"/>
              </w:rPr>
            </w:pPr>
            <w:r>
              <w:rPr>
                <w:rFonts w:hint="eastAsia" w:ascii="宋体" w:hAnsi="宋体" w:cs="宋体"/>
                <w:color w:val="000000"/>
              </w:rPr>
              <w:t>（此栏必须填写具体位置）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1701" w:type="dxa"/>
            <w:vAlign w:val="center"/>
          </w:tcPr>
          <w:p>
            <w:pPr>
              <w:snapToGrid w:val="0"/>
              <w:spacing w:line="360" w:lineRule="exact"/>
              <w:jc w:val="center"/>
              <w:rPr>
                <w:rFonts w:ascii="宋体"/>
                <w:color w:val="000000"/>
              </w:rPr>
            </w:pPr>
            <w:r>
              <w:rPr>
                <w:rFonts w:hint="eastAsia" w:ascii="宋体" w:hAnsi="宋体" w:cs="宋体"/>
                <w:color w:val="000000"/>
              </w:rPr>
              <w:t>承包范围</w:t>
            </w:r>
          </w:p>
        </w:tc>
        <w:tc>
          <w:tcPr>
            <w:tcW w:w="3010" w:type="dxa"/>
            <w:gridSpan w:val="5"/>
            <w:vAlign w:val="center"/>
          </w:tcPr>
          <w:p>
            <w:pPr>
              <w:keepNext/>
              <w:keepLines/>
              <w:snapToGrid w:val="0"/>
              <w:spacing w:before="340" w:after="330" w:line="360" w:lineRule="exact"/>
              <w:jc w:val="center"/>
              <w:rPr>
                <w:rFonts w:ascii="宋体"/>
                <w:color w:val="000000"/>
              </w:rPr>
            </w:pPr>
          </w:p>
        </w:tc>
        <w:tc>
          <w:tcPr>
            <w:tcW w:w="1621" w:type="dxa"/>
            <w:gridSpan w:val="2"/>
            <w:vAlign w:val="center"/>
          </w:tcPr>
          <w:p>
            <w:pPr>
              <w:snapToGrid w:val="0"/>
              <w:spacing w:line="360" w:lineRule="exact"/>
              <w:jc w:val="center"/>
              <w:rPr>
                <w:rFonts w:ascii="宋体"/>
                <w:color w:val="000000"/>
              </w:rPr>
            </w:pPr>
            <w:r>
              <w:rPr>
                <w:rFonts w:hint="eastAsia" w:ascii="宋体" w:hAnsi="宋体" w:cs="宋体"/>
                <w:color w:val="000000"/>
              </w:rPr>
              <w:t>承包方式</w:t>
            </w:r>
          </w:p>
        </w:tc>
        <w:tc>
          <w:tcPr>
            <w:tcW w:w="2008" w:type="dxa"/>
            <w:gridSpan w:val="3"/>
            <w:vAlign w:val="center"/>
          </w:tcPr>
          <w:p>
            <w:pPr>
              <w:keepNext/>
              <w:keepLines/>
              <w:snapToGrid w:val="0"/>
              <w:spacing w:before="340" w:after="330" w:line="360" w:lineRule="exact"/>
              <w:jc w:val="cente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1701" w:type="dxa"/>
            <w:vAlign w:val="center"/>
          </w:tcPr>
          <w:p>
            <w:pPr>
              <w:snapToGrid w:val="0"/>
              <w:spacing w:line="360" w:lineRule="exact"/>
              <w:jc w:val="center"/>
              <w:rPr>
                <w:rFonts w:ascii="宋体"/>
                <w:color w:val="000000"/>
              </w:rPr>
            </w:pPr>
            <w:r>
              <w:rPr>
                <w:rFonts w:hint="eastAsia" w:ascii="宋体" w:hAnsi="宋体" w:cs="宋体"/>
                <w:color w:val="000000"/>
              </w:rPr>
              <w:t>开工日期</w:t>
            </w:r>
          </w:p>
        </w:tc>
        <w:tc>
          <w:tcPr>
            <w:tcW w:w="3010" w:type="dxa"/>
            <w:gridSpan w:val="5"/>
            <w:vAlign w:val="center"/>
          </w:tcPr>
          <w:p>
            <w:pPr>
              <w:keepNext/>
              <w:keepLines/>
              <w:snapToGrid w:val="0"/>
              <w:spacing w:before="340" w:after="330" w:line="360" w:lineRule="exact"/>
              <w:jc w:val="center"/>
              <w:rPr>
                <w:rFonts w:ascii="宋体"/>
                <w:color w:val="000000"/>
              </w:rPr>
            </w:pPr>
          </w:p>
        </w:tc>
        <w:tc>
          <w:tcPr>
            <w:tcW w:w="1621" w:type="dxa"/>
            <w:gridSpan w:val="2"/>
            <w:vAlign w:val="center"/>
          </w:tcPr>
          <w:p>
            <w:pPr>
              <w:snapToGrid w:val="0"/>
              <w:spacing w:line="360" w:lineRule="exact"/>
              <w:jc w:val="center"/>
              <w:rPr>
                <w:rFonts w:ascii="宋体"/>
                <w:color w:val="000000"/>
              </w:rPr>
            </w:pPr>
            <w:r>
              <w:rPr>
                <w:rFonts w:hint="eastAsia" w:ascii="宋体" w:hAnsi="宋体" w:cs="宋体"/>
                <w:color w:val="000000"/>
              </w:rPr>
              <w:t>竣工日期</w:t>
            </w:r>
          </w:p>
        </w:tc>
        <w:tc>
          <w:tcPr>
            <w:tcW w:w="2008" w:type="dxa"/>
            <w:gridSpan w:val="3"/>
            <w:vAlign w:val="center"/>
          </w:tcPr>
          <w:p>
            <w:pPr>
              <w:keepNext/>
              <w:keepLines/>
              <w:snapToGrid w:val="0"/>
              <w:spacing w:before="340" w:after="330" w:line="360" w:lineRule="exact"/>
              <w:jc w:val="cente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1701" w:type="dxa"/>
            <w:vAlign w:val="center"/>
          </w:tcPr>
          <w:p>
            <w:pPr>
              <w:snapToGrid w:val="0"/>
              <w:spacing w:line="360" w:lineRule="exact"/>
              <w:jc w:val="center"/>
              <w:rPr>
                <w:rFonts w:ascii="宋体"/>
                <w:color w:val="000000"/>
              </w:rPr>
            </w:pPr>
            <w:r>
              <w:rPr>
                <w:rFonts w:hint="eastAsia" w:ascii="宋体" w:hAnsi="宋体" w:cs="宋体"/>
                <w:color w:val="000000"/>
              </w:rPr>
              <w:t>工程质量标准</w:t>
            </w:r>
          </w:p>
        </w:tc>
        <w:tc>
          <w:tcPr>
            <w:tcW w:w="3010" w:type="dxa"/>
            <w:gridSpan w:val="5"/>
            <w:vAlign w:val="center"/>
          </w:tcPr>
          <w:p>
            <w:pPr>
              <w:keepNext/>
              <w:keepLines/>
              <w:snapToGrid w:val="0"/>
              <w:spacing w:before="340" w:after="330" w:line="360" w:lineRule="exact"/>
              <w:jc w:val="center"/>
              <w:rPr>
                <w:rFonts w:ascii="宋体"/>
                <w:color w:val="000000"/>
              </w:rPr>
            </w:pPr>
          </w:p>
        </w:tc>
        <w:tc>
          <w:tcPr>
            <w:tcW w:w="1621" w:type="dxa"/>
            <w:gridSpan w:val="2"/>
            <w:vAlign w:val="center"/>
          </w:tcPr>
          <w:p>
            <w:pPr>
              <w:snapToGrid w:val="0"/>
              <w:spacing w:line="360" w:lineRule="exact"/>
              <w:jc w:val="center"/>
              <w:rPr>
                <w:rFonts w:ascii="宋体"/>
                <w:color w:val="000000"/>
              </w:rPr>
            </w:pPr>
            <w:r>
              <w:rPr>
                <w:rFonts w:hint="eastAsia" w:ascii="宋体" w:hAnsi="宋体" w:cs="宋体"/>
                <w:color w:val="000000"/>
              </w:rPr>
              <w:t>材料设备供应方式</w:t>
            </w:r>
          </w:p>
        </w:tc>
        <w:tc>
          <w:tcPr>
            <w:tcW w:w="2008" w:type="dxa"/>
            <w:gridSpan w:val="3"/>
            <w:vAlign w:val="center"/>
          </w:tcPr>
          <w:p>
            <w:pPr>
              <w:keepNext/>
              <w:keepLines/>
              <w:snapToGrid w:val="0"/>
              <w:spacing w:before="340" w:after="330" w:line="360" w:lineRule="exact"/>
              <w:jc w:val="cente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1701" w:type="dxa"/>
            <w:vAlign w:val="center"/>
          </w:tcPr>
          <w:p>
            <w:pPr>
              <w:snapToGrid w:val="0"/>
              <w:spacing w:line="360" w:lineRule="exact"/>
              <w:jc w:val="center"/>
              <w:rPr>
                <w:rFonts w:ascii="宋体"/>
                <w:color w:val="000000"/>
              </w:rPr>
            </w:pPr>
            <w:r>
              <w:rPr>
                <w:rFonts w:hint="eastAsia" w:ascii="宋体" w:hAnsi="宋体" w:cs="宋体"/>
                <w:color w:val="000000"/>
              </w:rPr>
              <w:t>启动审批流程号</w:t>
            </w:r>
          </w:p>
        </w:tc>
        <w:tc>
          <w:tcPr>
            <w:tcW w:w="1418" w:type="dxa"/>
            <w:gridSpan w:val="2"/>
            <w:vAlign w:val="center"/>
          </w:tcPr>
          <w:p>
            <w:pPr>
              <w:snapToGrid w:val="0"/>
              <w:spacing w:line="360" w:lineRule="exact"/>
              <w:jc w:val="center"/>
              <w:rPr>
                <w:rFonts w:ascii="宋体"/>
                <w:color w:val="000000"/>
              </w:rPr>
            </w:pPr>
            <w:r>
              <w:rPr>
                <w:rFonts w:hint="eastAsia" w:ascii="宋体" w:hAnsi="宋体" w:cs="宋体"/>
                <w:color w:val="000000"/>
              </w:rPr>
              <w:t>安装及辅材费用</w:t>
            </w:r>
          </w:p>
        </w:tc>
        <w:tc>
          <w:tcPr>
            <w:tcW w:w="1592" w:type="dxa"/>
            <w:gridSpan w:val="3"/>
            <w:vAlign w:val="center"/>
          </w:tcPr>
          <w:p>
            <w:pPr>
              <w:snapToGrid w:val="0"/>
              <w:spacing w:line="360" w:lineRule="exact"/>
              <w:jc w:val="center"/>
              <w:rPr>
                <w:rFonts w:ascii="宋体"/>
                <w:color w:val="000000"/>
              </w:rPr>
            </w:pPr>
            <w:r>
              <w:rPr>
                <w:rFonts w:hint="eastAsia" w:ascii="宋体" w:hAnsi="宋体" w:cs="宋体"/>
                <w:color w:val="000000"/>
              </w:rPr>
              <w:t>发包人供应材料设备费用</w:t>
            </w:r>
          </w:p>
        </w:tc>
        <w:tc>
          <w:tcPr>
            <w:tcW w:w="1621" w:type="dxa"/>
            <w:gridSpan w:val="2"/>
            <w:vAlign w:val="center"/>
          </w:tcPr>
          <w:p>
            <w:pPr>
              <w:snapToGrid w:val="0"/>
              <w:spacing w:line="360" w:lineRule="exact"/>
              <w:jc w:val="center"/>
              <w:rPr>
                <w:rFonts w:ascii="宋体"/>
                <w:color w:val="000000"/>
              </w:rPr>
            </w:pPr>
            <w:r>
              <w:rPr>
                <w:rFonts w:hint="eastAsia" w:ascii="宋体" w:hAnsi="宋体" w:cs="宋体"/>
                <w:color w:val="000000"/>
              </w:rPr>
              <w:t>新户</w:t>
            </w:r>
            <w:r>
              <w:rPr>
                <w:rFonts w:ascii="宋体" w:hAnsi="宋体" w:cs="宋体"/>
                <w:color w:val="000000"/>
              </w:rPr>
              <w:t>/</w:t>
            </w:r>
            <w:r>
              <w:rPr>
                <w:rFonts w:hint="eastAsia" w:ascii="宋体" w:hAnsi="宋体" w:cs="宋体"/>
                <w:color w:val="000000"/>
              </w:rPr>
              <w:t>旧户</w:t>
            </w:r>
          </w:p>
        </w:tc>
        <w:tc>
          <w:tcPr>
            <w:tcW w:w="2008" w:type="dxa"/>
            <w:gridSpan w:val="3"/>
            <w:vAlign w:val="center"/>
          </w:tcPr>
          <w:p>
            <w:pPr>
              <w:snapToGrid w:val="0"/>
              <w:spacing w:line="360" w:lineRule="exact"/>
              <w:jc w:val="center"/>
              <w:rPr>
                <w:rFonts w:ascii="宋体"/>
                <w:color w:val="000000"/>
              </w:rPr>
            </w:pPr>
            <w:r>
              <w:rPr>
                <w:rFonts w:hint="eastAsia" w:ascii="宋体" w:hAnsi="宋体" w:cs="宋体"/>
                <w:color w:val="000000"/>
              </w:rPr>
              <w:t>市政管线</w:t>
            </w:r>
            <w:r>
              <w:rPr>
                <w:rFonts w:ascii="宋体" w:hAnsi="宋体" w:cs="宋体"/>
                <w:color w:val="000000"/>
              </w:rPr>
              <w:t>/</w:t>
            </w:r>
            <w:r>
              <w:rPr>
                <w:rFonts w:hint="eastAsia" w:ascii="宋体" w:hAnsi="宋体" w:cs="宋体"/>
                <w:color w:val="000000"/>
              </w:rPr>
              <w:t>庭院管线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1701" w:type="dxa"/>
            <w:vAlign w:val="center"/>
          </w:tcPr>
          <w:p>
            <w:pPr>
              <w:keepNext/>
              <w:keepLines/>
              <w:snapToGrid w:val="0"/>
              <w:spacing w:before="340" w:after="330" w:line="360" w:lineRule="exact"/>
              <w:jc w:val="center"/>
              <w:rPr>
                <w:rFonts w:ascii="宋体"/>
                <w:color w:val="000000"/>
              </w:rPr>
            </w:pPr>
          </w:p>
        </w:tc>
        <w:tc>
          <w:tcPr>
            <w:tcW w:w="1418" w:type="dxa"/>
            <w:gridSpan w:val="2"/>
            <w:vAlign w:val="center"/>
          </w:tcPr>
          <w:p>
            <w:pPr>
              <w:keepNext/>
              <w:keepLines/>
              <w:snapToGrid w:val="0"/>
              <w:spacing w:before="340" w:after="330" w:line="360" w:lineRule="exact"/>
              <w:jc w:val="center"/>
              <w:rPr>
                <w:rFonts w:ascii="宋体"/>
                <w:color w:val="000000"/>
              </w:rPr>
            </w:pPr>
          </w:p>
        </w:tc>
        <w:tc>
          <w:tcPr>
            <w:tcW w:w="1592" w:type="dxa"/>
            <w:gridSpan w:val="3"/>
            <w:vAlign w:val="center"/>
          </w:tcPr>
          <w:p>
            <w:pPr>
              <w:keepNext/>
              <w:keepLines/>
              <w:snapToGrid w:val="0"/>
              <w:spacing w:before="340" w:after="330" w:line="360" w:lineRule="exact"/>
              <w:jc w:val="center"/>
              <w:rPr>
                <w:rFonts w:ascii="宋体"/>
                <w:color w:val="000000"/>
              </w:rPr>
            </w:pPr>
          </w:p>
        </w:tc>
        <w:tc>
          <w:tcPr>
            <w:tcW w:w="1621" w:type="dxa"/>
            <w:gridSpan w:val="2"/>
            <w:vAlign w:val="center"/>
          </w:tcPr>
          <w:p>
            <w:pPr>
              <w:keepNext/>
              <w:keepLines/>
              <w:snapToGrid w:val="0"/>
              <w:spacing w:before="340" w:after="330" w:line="360" w:lineRule="exact"/>
              <w:jc w:val="center"/>
              <w:rPr>
                <w:rFonts w:ascii="宋体"/>
                <w:color w:val="000000"/>
              </w:rPr>
            </w:pPr>
          </w:p>
        </w:tc>
        <w:tc>
          <w:tcPr>
            <w:tcW w:w="2008" w:type="dxa"/>
            <w:gridSpan w:val="3"/>
            <w:vAlign w:val="center"/>
          </w:tcPr>
          <w:p>
            <w:pPr>
              <w:snapToGrid w:val="0"/>
              <w:spacing w:line="360" w:lineRule="exact"/>
              <w:jc w:val="center"/>
              <w:rPr>
                <w:rFonts w:ascii="宋体"/>
                <w:color w:val="000000"/>
              </w:rPr>
            </w:pPr>
            <w:r>
              <w:rPr>
                <w:rFonts w:hint="eastAsia" w:ascii="宋体" w:hAnsi="宋体" w:cs="宋体"/>
                <w:color w:val="000000"/>
              </w:rPr>
              <w:t>（如不填写请添加斜划线）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exact"/>
        </w:trPr>
        <w:tc>
          <w:tcPr>
            <w:tcW w:w="1701" w:type="dxa"/>
            <w:vAlign w:val="center"/>
          </w:tcPr>
          <w:p>
            <w:pPr>
              <w:snapToGrid w:val="0"/>
              <w:spacing w:line="360" w:lineRule="exact"/>
              <w:jc w:val="center"/>
              <w:rPr>
                <w:rFonts w:ascii="宋体"/>
                <w:color w:val="000000"/>
              </w:rPr>
            </w:pPr>
            <w:r>
              <w:rPr>
                <w:rFonts w:hint="eastAsia" w:ascii="宋体" w:hAnsi="宋体" w:cs="宋体"/>
                <w:color w:val="000000"/>
              </w:rPr>
              <w:t>发包人代表</w:t>
            </w:r>
          </w:p>
          <w:p>
            <w:pPr>
              <w:snapToGrid w:val="0"/>
              <w:spacing w:line="360" w:lineRule="exact"/>
              <w:jc w:val="center"/>
              <w:rPr>
                <w:rFonts w:ascii="宋体"/>
                <w:color w:val="000000"/>
              </w:rPr>
            </w:pPr>
            <w:r>
              <w:rPr>
                <w:rFonts w:hint="eastAsia" w:ascii="宋体" w:hAnsi="宋体" w:cs="宋体"/>
                <w:color w:val="000000"/>
              </w:rPr>
              <w:t>（签名、日期）</w:t>
            </w:r>
          </w:p>
        </w:tc>
        <w:tc>
          <w:tcPr>
            <w:tcW w:w="1418" w:type="dxa"/>
            <w:gridSpan w:val="2"/>
            <w:vAlign w:val="center"/>
          </w:tcPr>
          <w:p>
            <w:pPr>
              <w:keepNext/>
              <w:keepLines/>
              <w:snapToGrid w:val="0"/>
              <w:spacing w:before="340" w:after="330" w:line="360" w:lineRule="exact"/>
              <w:jc w:val="center"/>
              <w:rPr>
                <w:rFonts w:ascii="宋体"/>
                <w:color w:val="000000"/>
              </w:rPr>
            </w:pPr>
          </w:p>
        </w:tc>
        <w:tc>
          <w:tcPr>
            <w:tcW w:w="1592" w:type="dxa"/>
            <w:gridSpan w:val="3"/>
            <w:vAlign w:val="center"/>
          </w:tcPr>
          <w:p>
            <w:pPr>
              <w:snapToGrid w:val="0"/>
              <w:spacing w:line="360" w:lineRule="exact"/>
              <w:jc w:val="center"/>
              <w:rPr>
                <w:rFonts w:ascii="宋体"/>
                <w:color w:val="000000"/>
              </w:rPr>
            </w:pPr>
            <w:r>
              <w:rPr>
                <w:rFonts w:hint="eastAsia" w:ascii="宋体" w:hAnsi="宋体" w:cs="宋体"/>
                <w:color w:val="000000"/>
              </w:rPr>
              <w:t>发包人派驻现场工程师（签名、日期）</w:t>
            </w:r>
          </w:p>
        </w:tc>
        <w:tc>
          <w:tcPr>
            <w:tcW w:w="1621" w:type="dxa"/>
            <w:gridSpan w:val="2"/>
            <w:vAlign w:val="center"/>
          </w:tcPr>
          <w:p>
            <w:pPr>
              <w:keepNext/>
              <w:keepLines/>
              <w:snapToGrid w:val="0"/>
              <w:spacing w:before="340" w:after="330" w:line="360" w:lineRule="exact"/>
              <w:jc w:val="center"/>
              <w:rPr>
                <w:rFonts w:ascii="宋体"/>
                <w:color w:val="000000"/>
              </w:rPr>
            </w:pPr>
          </w:p>
        </w:tc>
        <w:tc>
          <w:tcPr>
            <w:tcW w:w="1108" w:type="dxa"/>
            <w:gridSpan w:val="2"/>
            <w:vAlign w:val="center"/>
          </w:tcPr>
          <w:p>
            <w:pPr>
              <w:snapToGrid w:val="0"/>
              <w:spacing w:line="360" w:lineRule="exact"/>
              <w:ind w:left="39"/>
              <w:jc w:val="center"/>
              <w:rPr>
                <w:rFonts w:ascii="宋体"/>
                <w:color w:val="000000"/>
              </w:rPr>
            </w:pPr>
            <w:r>
              <w:rPr>
                <w:rFonts w:hint="eastAsia" w:ascii="宋体" w:hAnsi="宋体" w:cs="宋体"/>
                <w:color w:val="000000"/>
              </w:rPr>
              <w:t>发包人预算员（签名、日期）</w:t>
            </w:r>
          </w:p>
        </w:tc>
        <w:tc>
          <w:tcPr>
            <w:tcW w:w="900" w:type="dxa"/>
            <w:vAlign w:val="center"/>
          </w:tcPr>
          <w:p>
            <w:pPr>
              <w:keepNext/>
              <w:keepLines/>
              <w:snapToGrid w:val="0"/>
              <w:spacing w:before="340" w:after="330" w:line="360" w:lineRule="exact"/>
              <w:jc w:val="cente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trPr>
        <w:tc>
          <w:tcPr>
            <w:tcW w:w="1701" w:type="dxa"/>
            <w:vAlign w:val="center"/>
          </w:tcPr>
          <w:p>
            <w:pPr>
              <w:snapToGrid w:val="0"/>
              <w:spacing w:line="360" w:lineRule="exact"/>
              <w:jc w:val="center"/>
              <w:rPr>
                <w:rFonts w:ascii="宋体"/>
                <w:color w:val="000000"/>
              </w:rPr>
            </w:pPr>
            <w:r>
              <w:rPr>
                <w:rFonts w:hint="eastAsia" w:ascii="宋体" w:hAnsi="宋体" w:cs="宋体"/>
                <w:color w:val="000000"/>
              </w:rPr>
              <w:t>工程主要内容</w:t>
            </w:r>
          </w:p>
          <w:p>
            <w:pPr>
              <w:snapToGrid w:val="0"/>
              <w:spacing w:line="360" w:lineRule="exact"/>
              <w:jc w:val="center"/>
              <w:rPr>
                <w:rFonts w:ascii="宋体"/>
                <w:color w:val="000000"/>
              </w:rPr>
            </w:pPr>
            <w:r>
              <w:rPr>
                <w:rFonts w:hint="eastAsia" w:ascii="宋体" w:hAnsi="宋体" w:cs="宋体"/>
                <w:color w:val="000000"/>
              </w:rPr>
              <w:t>（详细）</w:t>
            </w:r>
          </w:p>
        </w:tc>
        <w:tc>
          <w:tcPr>
            <w:tcW w:w="6639" w:type="dxa"/>
            <w:gridSpan w:val="10"/>
            <w:vAlign w:val="center"/>
          </w:tcPr>
          <w:p>
            <w:pPr>
              <w:keepNext/>
              <w:keepLines/>
              <w:snapToGrid w:val="0"/>
              <w:spacing w:before="340" w:after="330" w:line="360" w:lineRule="exact"/>
              <w:jc w:val="center"/>
              <w:rPr>
                <w:rFonts w:ascii="宋体"/>
                <w:color w:val="000000"/>
              </w:rPr>
            </w:pPr>
          </w:p>
          <w:p>
            <w:pPr>
              <w:keepNext/>
              <w:keepLines/>
              <w:snapToGrid w:val="0"/>
              <w:spacing w:before="340" w:after="330" w:line="360" w:lineRule="exact"/>
              <w:jc w:val="center"/>
              <w:rPr>
                <w:rFonts w:ascii="宋体"/>
                <w:color w:val="000000"/>
              </w:rPr>
            </w:pPr>
          </w:p>
          <w:p>
            <w:pPr>
              <w:keepNext/>
              <w:keepLines/>
              <w:snapToGrid w:val="0"/>
              <w:spacing w:before="340" w:after="330" w:line="360" w:lineRule="exact"/>
              <w:jc w:val="center"/>
              <w:rPr>
                <w:rFonts w:ascii="宋体"/>
                <w:color w:val="000000"/>
              </w:rPr>
            </w:pPr>
          </w:p>
          <w:p>
            <w:pPr>
              <w:keepNext/>
              <w:keepLines/>
              <w:snapToGrid w:val="0"/>
              <w:spacing w:before="340" w:after="330" w:line="360" w:lineRule="exact"/>
              <w:jc w:val="center"/>
              <w:rPr>
                <w:rFonts w:ascii="宋体"/>
                <w:color w:val="000000"/>
              </w:rPr>
            </w:pPr>
          </w:p>
          <w:p>
            <w:pPr>
              <w:keepNext/>
              <w:keepLines/>
              <w:snapToGrid w:val="0"/>
              <w:spacing w:before="340" w:after="330" w:line="360" w:lineRule="exact"/>
              <w:jc w:val="center"/>
              <w:rPr>
                <w:rFonts w:ascii="宋体"/>
                <w:color w:val="000000"/>
              </w:rPr>
            </w:pPr>
          </w:p>
          <w:p>
            <w:pPr>
              <w:keepNext/>
              <w:keepLines/>
              <w:snapToGrid w:val="0"/>
              <w:spacing w:before="340" w:after="330" w:line="360" w:lineRule="exact"/>
              <w:jc w:val="cente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1701" w:type="dxa"/>
            <w:vAlign w:val="center"/>
          </w:tcPr>
          <w:p>
            <w:pPr>
              <w:snapToGrid w:val="0"/>
              <w:spacing w:line="360" w:lineRule="exact"/>
              <w:jc w:val="center"/>
              <w:rPr>
                <w:rFonts w:ascii="宋体"/>
                <w:color w:val="000000"/>
              </w:rPr>
            </w:pPr>
            <w:r>
              <w:rPr>
                <w:rFonts w:hint="eastAsia" w:ascii="宋体" w:hAnsi="宋体" w:cs="宋体"/>
                <w:color w:val="000000"/>
              </w:rPr>
              <w:t>承包人委派的项目经理（签名、日期）</w:t>
            </w:r>
          </w:p>
        </w:tc>
        <w:tc>
          <w:tcPr>
            <w:tcW w:w="6639" w:type="dxa"/>
            <w:gridSpan w:val="10"/>
            <w:vAlign w:val="center"/>
          </w:tcPr>
          <w:p>
            <w:pPr>
              <w:keepNext/>
              <w:keepLines/>
              <w:snapToGrid w:val="0"/>
              <w:spacing w:before="340" w:after="330" w:line="360" w:lineRule="exact"/>
              <w:jc w:val="center"/>
              <w:rPr>
                <w:rFonts w:ascii="宋体"/>
                <w:color w:val="000000"/>
              </w:rPr>
            </w:pPr>
          </w:p>
          <w:p>
            <w:pPr>
              <w:keepNext/>
              <w:keepLines/>
              <w:snapToGrid w:val="0"/>
              <w:spacing w:before="340" w:after="330" w:line="360" w:lineRule="exact"/>
              <w:jc w:val="center"/>
              <w:rPr>
                <w:rFonts w:ascii="宋体"/>
                <w:color w:val="000000"/>
              </w:rPr>
            </w:pPr>
          </w:p>
          <w:p>
            <w:pPr>
              <w:keepNext/>
              <w:keepLines/>
              <w:snapToGrid w:val="0"/>
              <w:spacing w:before="340" w:after="330" w:line="360" w:lineRule="exact"/>
              <w:jc w:val="center"/>
              <w:rPr>
                <w:rFonts w:ascii="宋体"/>
                <w:color w:val="000000"/>
              </w:rPr>
            </w:pPr>
          </w:p>
          <w:p>
            <w:pPr>
              <w:snapToGrid w:val="0"/>
              <w:spacing w:line="360" w:lineRule="exact"/>
              <w:jc w:val="center"/>
              <w:rPr>
                <w:rFonts w:ascii="宋体"/>
                <w:color w:val="000000"/>
              </w:rPr>
            </w:pPr>
            <w:r>
              <w:rPr>
                <w:rFonts w:hint="eastAsia" w:ascii="宋体" w:hAnsi="宋体" w:cs="宋体"/>
                <w:color w:val="000000"/>
              </w:rPr>
              <w:t>（工程竣工验收后再行填写）</w:t>
            </w:r>
          </w:p>
          <w:p>
            <w:pPr>
              <w:keepNext/>
              <w:keepLines/>
              <w:snapToGrid w:val="0"/>
              <w:spacing w:before="340" w:after="330" w:line="360" w:lineRule="exact"/>
              <w:jc w:val="center"/>
              <w:rPr>
                <w:rFonts w:ascii="宋体"/>
                <w:color w:val="000000"/>
              </w:rPr>
            </w:pPr>
          </w:p>
          <w:p>
            <w:pPr>
              <w:keepNext/>
              <w:keepLines/>
              <w:snapToGrid w:val="0"/>
              <w:spacing w:before="340" w:after="330" w:line="360" w:lineRule="exact"/>
              <w:jc w:val="center"/>
              <w:rPr>
                <w:rFonts w:ascii="宋体"/>
                <w:color w:val="000000"/>
              </w:rPr>
            </w:pPr>
          </w:p>
          <w:p>
            <w:pPr>
              <w:keepNext/>
              <w:keepLines/>
              <w:snapToGrid w:val="0"/>
              <w:spacing w:before="340" w:after="330" w:line="360" w:lineRule="exact"/>
              <w:jc w:val="cente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trPr>
        <w:tc>
          <w:tcPr>
            <w:tcW w:w="1701" w:type="dxa"/>
            <w:vMerge w:val="restart"/>
            <w:vAlign w:val="center"/>
          </w:tcPr>
          <w:p>
            <w:pPr>
              <w:snapToGrid w:val="0"/>
              <w:spacing w:line="360" w:lineRule="exact"/>
              <w:jc w:val="center"/>
              <w:rPr>
                <w:rFonts w:ascii="宋体"/>
                <w:color w:val="000000"/>
              </w:rPr>
            </w:pPr>
            <w:r>
              <w:rPr>
                <w:rFonts w:hint="eastAsia" w:ascii="宋体" w:hAnsi="宋体" w:cs="宋体"/>
                <w:color w:val="000000"/>
              </w:rPr>
              <w:t>工程施工评价</w:t>
            </w:r>
          </w:p>
          <w:p>
            <w:pPr>
              <w:snapToGrid w:val="0"/>
              <w:spacing w:line="360" w:lineRule="exact"/>
              <w:jc w:val="center"/>
              <w:rPr>
                <w:rFonts w:ascii="宋体"/>
                <w:color w:val="000000"/>
              </w:rPr>
            </w:pPr>
            <w:r>
              <w:rPr>
                <w:rFonts w:hint="eastAsia" w:ascii="宋体" w:hAnsi="宋体" w:cs="宋体"/>
                <w:color w:val="000000"/>
              </w:rPr>
              <w:t>（工程竣工验收后填写）</w:t>
            </w:r>
          </w:p>
        </w:tc>
        <w:tc>
          <w:tcPr>
            <w:tcW w:w="6639" w:type="dxa"/>
            <w:gridSpan w:val="10"/>
            <w:vAlign w:val="center"/>
          </w:tcPr>
          <w:p>
            <w:pPr>
              <w:keepNext/>
              <w:keepLines/>
              <w:snapToGrid w:val="0"/>
              <w:spacing w:before="340" w:after="330" w:line="360" w:lineRule="exact"/>
              <w:jc w:val="cente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exact"/>
        </w:trPr>
        <w:tc>
          <w:tcPr>
            <w:tcW w:w="1701" w:type="dxa"/>
            <w:vMerge w:val="continue"/>
            <w:vAlign w:val="center"/>
          </w:tcPr>
          <w:p>
            <w:pPr>
              <w:keepNext/>
              <w:keepLines/>
              <w:snapToGrid w:val="0"/>
              <w:spacing w:before="340" w:after="330" w:line="360" w:lineRule="exact"/>
              <w:jc w:val="center"/>
              <w:rPr>
                <w:rFonts w:ascii="宋体"/>
                <w:color w:val="000000"/>
              </w:rPr>
            </w:pPr>
          </w:p>
        </w:tc>
        <w:tc>
          <w:tcPr>
            <w:tcW w:w="1335" w:type="dxa"/>
            <w:vAlign w:val="center"/>
          </w:tcPr>
          <w:p>
            <w:pPr>
              <w:snapToGrid w:val="0"/>
              <w:spacing w:line="360" w:lineRule="exact"/>
              <w:jc w:val="center"/>
              <w:rPr>
                <w:rFonts w:ascii="宋体"/>
                <w:color w:val="000000"/>
              </w:rPr>
            </w:pPr>
            <w:r>
              <w:rPr>
                <w:rFonts w:hint="eastAsia" w:ascii="宋体" w:hAnsi="宋体" w:cs="宋体"/>
                <w:color w:val="000000"/>
              </w:rPr>
              <w:t>发包人代表</w:t>
            </w:r>
            <w:r>
              <w:rPr>
                <w:rFonts w:ascii="宋体" w:hAnsi="宋体" w:cs="宋体"/>
                <w:color w:val="000000"/>
              </w:rPr>
              <w:t>(</w:t>
            </w:r>
            <w:r>
              <w:rPr>
                <w:rFonts w:hint="eastAsia" w:ascii="宋体" w:hAnsi="宋体" w:cs="宋体"/>
                <w:color w:val="000000"/>
              </w:rPr>
              <w:t>签名、日期</w:t>
            </w:r>
            <w:r>
              <w:rPr>
                <w:rFonts w:ascii="宋体" w:hAnsi="宋体" w:cs="宋体"/>
                <w:color w:val="000000"/>
              </w:rPr>
              <w:t>)</w:t>
            </w:r>
          </w:p>
        </w:tc>
        <w:tc>
          <w:tcPr>
            <w:tcW w:w="1455" w:type="dxa"/>
            <w:gridSpan w:val="2"/>
            <w:vAlign w:val="center"/>
          </w:tcPr>
          <w:p>
            <w:pPr>
              <w:keepNext/>
              <w:keepLines/>
              <w:snapToGrid w:val="0"/>
              <w:spacing w:before="340" w:after="330" w:line="360" w:lineRule="exact"/>
              <w:jc w:val="center"/>
              <w:rPr>
                <w:rFonts w:ascii="宋体"/>
                <w:color w:val="000000"/>
              </w:rPr>
            </w:pPr>
          </w:p>
          <w:p>
            <w:pPr>
              <w:keepNext/>
              <w:keepLines/>
              <w:snapToGrid w:val="0"/>
              <w:spacing w:before="340" w:after="330" w:line="360" w:lineRule="exact"/>
              <w:jc w:val="center"/>
              <w:rPr>
                <w:rFonts w:ascii="宋体"/>
                <w:color w:val="000000"/>
              </w:rPr>
            </w:pPr>
          </w:p>
        </w:tc>
        <w:tc>
          <w:tcPr>
            <w:tcW w:w="2342" w:type="dxa"/>
            <w:gridSpan w:val="5"/>
            <w:vAlign w:val="center"/>
          </w:tcPr>
          <w:p>
            <w:pPr>
              <w:snapToGrid w:val="0"/>
              <w:spacing w:line="360" w:lineRule="exact"/>
              <w:jc w:val="center"/>
              <w:rPr>
                <w:rFonts w:ascii="宋体"/>
                <w:color w:val="000000"/>
              </w:rPr>
            </w:pPr>
            <w:r>
              <w:rPr>
                <w:rFonts w:hint="eastAsia" w:ascii="宋体" w:hAnsi="宋体" w:cs="宋体"/>
                <w:color w:val="000000"/>
              </w:rPr>
              <w:t>承包人项目经理（签名、日期）</w:t>
            </w:r>
          </w:p>
        </w:tc>
        <w:tc>
          <w:tcPr>
            <w:tcW w:w="1507" w:type="dxa"/>
            <w:gridSpan w:val="2"/>
            <w:vAlign w:val="center"/>
          </w:tcPr>
          <w:p>
            <w:pPr>
              <w:keepNext/>
              <w:keepLines/>
              <w:snapToGrid w:val="0"/>
              <w:spacing w:before="340" w:after="330" w:line="360" w:lineRule="exact"/>
              <w:jc w:val="center"/>
              <w:rPr>
                <w:rFonts w:ascii="宋体"/>
                <w:color w:val="000000"/>
              </w:rPr>
            </w:pPr>
          </w:p>
        </w:tc>
      </w:tr>
    </w:tbl>
    <w:p>
      <w:pPr>
        <w:snapToGrid w:val="0"/>
        <w:spacing w:line="360" w:lineRule="auto"/>
        <w:rPr>
          <w:rFonts w:ascii="宋体"/>
          <w:color w:val="000000"/>
        </w:rPr>
      </w:pPr>
      <w:r>
        <w:rPr>
          <w:rFonts w:hint="eastAsia" w:ascii="宋体" w:hAnsi="宋体" w:cs="宋体"/>
          <w:color w:val="000000"/>
        </w:rPr>
        <w:t>一式四份，发包人工程技术部、财务部门各持一份，承包人持一份，监理单位持一份。</w:t>
      </w:r>
    </w:p>
    <w:p>
      <w:pPr>
        <w:tabs>
          <w:tab w:val="left" w:pos="0"/>
          <w:tab w:val="left" w:pos="142"/>
        </w:tabs>
        <w:adjustRightInd w:val="0"/>
        <w:snapToGrid w:val="0"/>
        <w:spacing w:line="360" w:lineRule="auto"/>
        <w:jc w:val="both"/>
        <w:rPr>
          <w:rFonts w:asciiTheme="minorEastAsia" w:hAnsiTheme="minorEastAsia" w:eastAsiaTheme="minorEastAsia"/>
          <w:snapToGrid w:val="0"/>
          <w:sz w:val="24"/>
        </w:rPr>
      </w:pPr>
    </w:p>
    <w:p>
      <w:pPr>
        <w:tabs>
          <w:tab w:val="left" w:pos="0"/>
          <w:tab w:val="left" w:pos="142"/>
        </w:tabs>
        <w:adjustRightInd w:val="0"/>
        <w:snapToGrid w:val="0"/>
        <w:spacing w:line="360" w:lineRule="auto"/>
        <w:jc w:val="both"/>
        <w:rPr>
          <w:rFonts w:asciiTheme="minorEastAsia" w:hAnsiTheme="minorEastAsia" w:eastAsiaTheme="minorEastAsia"/>
          <w:snapToGrid w:val="0"/>
          <w:sz w:val="24"/>
        </w:rPr>
      </w:pPr>
    </w:p>
    <w:p>
      <w:pPr>
        <w:tabs>
          <w:tab w:val="left" w:pos="0"/>
          <w:tab w:val="left" w:pos="142"/>
        </w:tabs>
        <w:adjustRightInd w:val="0"/>
        <w:snapToGrid w:val="0"/>
        <w:spacing w:line="360" w:lineRule="auto"/>
        <w:jc w:val="both"/>
        <w:rPr>
          <w:rFonts w:asciiTheme="minorEastAsia" w:hAnsiTheme="minorEastAsia" w:eastAsiaTheme="minorEastAsia"/>
          <w:snapToGrid w:val="0"/>
          <w:sz w:val="24"/>
        </w:rPr>
      </w:pPr>
    </w:p>
    <w:p>
      <w:pPr>
        <w:tabs>
          <w:tab w:val="left" w:pos="0"/>
          <w:tab w:val="left" w:pos="142"/>
        </w:tabs>
        <w:adjustRightInd w:val="0"/>
        <w:snapToGrid w:val="0"/>
        <w:spacing w:line="360" w:lineRule="auto"/>
        <w:jc w:val="both"/>
        <w:rPr>
          <w:rFonts w:asciiTheme="minorEastAsia" w:hAnsiTheme="minorEastAsia" w:eastAsiaTheme="minorEastAsia"/>
          <w:snapToGrid w:val="0"/>
          <w:sz w:val="24"/>
        </w:rPr>
      </w:pPr>
    </w:p>
    <w:p>
      <w:pPr>
        <w:numPr>
          <w:ilvl w:val="0"/>
          <w:numId w:val="3"/>
        </w:numPr>
        <w:adjustRightInd w:val="0"/>
        <w:snapToGrid w:val="0"/>
        <w:spacing w:line="360" w:lineRule="auto"/>
        <w:ind w:left="0" w:firstLine="0"/>
        <w:jc w:val="center"/>
        <w:rPr>
          <w:rFonts w:asciiTheme="minorEastAsia" w:hAnsiTheme="minorEastAsia" w:eastAsiaTheme="minorEastAsia"/>
          <w:snapToGrid w:val="0"/>
          <w:sz w:val="44"/>
        </w:rPr>
      </w:pPr>
      <w:r>
        <w:rPr>
          <w:rFonts w:hint="eastAsia" w:asciiTheme="minorEastAsia" w:hAnsiTheme="minorEastAsia" w:eastAsiaTheme="minorEastAsia"/>
          <w:snapToGrid w:val="0"/>
          <w:sz w:val="44"/>
        </w:rPr>
        <w:t>投标文件（格式）</w:t>
      </w:r>
    </w:p>
    <w:p>
      <w:pPr>
        <w:jc w:val="right"/>
        <w:rPr>
          <w:rFonts w:asciiTheme="minorEastAsia" w:hAnsiTheme="minorEastAsia" w:eastAsiaTheme="minorEastAsia"/>
          <w:sz w:val="44"/>
          <w:szCs w:val="44"/>
        </w:rPr>
      </w:pPr>
      <w:r>
        <w:rPr>
          <w:rFonts w:asciiTheme="minorEastAsia" w:hAnsiTheme="minorEastAsia" w:eastAsiaTheme="minorEastAsia"/>
          <w:sz w:val="44"/>
          <w:szCs w:val="44"/>
        </w:rPr>
        <w:t>正本</w:t>
      </w:r>
      <w:r>
        <w:rPr>
          <w:rFonts w:hint="eastAsia" w:asciiTheme="minorEastAsia" w:hAnsiTheme="minorEastAsia" w:eastAsiaTheme="minorEastAsia"/>
          <w:sz w:val="44"/>
          <w:szCs w:val="44"/>
        </w:rPr>
        <w:t>/副本</w:t>
      </w:r>
    </w:p>
    <w:p>
      <w:pPr>
        <w:spacing w:line="360" w:lineRule="auto"/>
        <w:jc w:val="center"/>
        <w:rPr>
          <w:rFonts w:asciiTheme="majorEastAsia" w:hAnsiTheme="majorEastAsia" w:eastAsiaTheme="majorEastAsia" w:cstheme="majorEastAsia"/>
          <w:b/>
          <w:bCs/>
          <w:smallCaps/>
          <w:sz w:val="36"/>
          <w:szCs w:val="36"/>
        </w:rPr>
      </w:pPr>
    </w:p>
    <w:p>
      <w:pPr>
        <w:spacing w:line="360" w:lineRule="auto"/>
        <w:jc w:val="center"/>
        <w:rPr>
          <w:rFonts w:asciiTheme="majorEastAsia" w:hAnsiTheme="majorEastAsia" w:eastAsiaTheme="majorEastAsia" w:cstheme="majorEastAsia"/>
          <w:b/>
          <w:bCs/>
          <w:smallCaps/>
          <w:sz w:val="36"/>
          <w:szCs w:val="36"/>
        </w:rPr>
      </w:pPr>
    </w:p>
    <w:p>
      <w:pPr>
        <w:spacing w:line="360" w:lineRule="auto"/>
        <w:jc w:val="center"/>
        <w:rPr>
          <w:rFonts w:asciiTheme="minorEastAsia" w:hAnsiTheme="minorEastAsia" w:eastAsiaTheme="minorEastAsia"/>
          <w:snapToGrid w:val="0"/>
          <w:sz w:val="52"/>
          <w:szCs w:val="52"/>
        </w:rPr>
      </w:pPr>
      <w:r>
        <w:rPr>
          <w:rFonts w:hint="eastAsia" w:asciiTheme="minorEastAsia" w:hAnsiTheme="minorEastAsia" w:eastAsiaTheme="minorEastAsia"/>
          <w:snapToGrid w:val="0"/>
          <w:sz w:val="52"/>
          <w:szCs w:val="52"/>
        </w:rPr>
        <w:t>扬州中燃城市燃气发展有限公司</w:t>
      </w:r>
    </w:p>
    <w:p>
      <w:pPr>
        <w:spacing w:line="360" w:lineRule="auto"/>
        <w:jc w:val="center"/>
        <w:rPr>
          <w:rFonts w:asciiTheme="minorEastAsia" w:hAnsiTheme="minorEastAsia" w:eastAsiaTheme="minorEastAsia"/>
          <w:snapToGrid w:val="0"/>
          <w:sz w:val="52"/>
          <w:szCs w:val="52"/>
        </w:rPr>
      </w:pPr>
      <w:r>
        <w:rPr>
          <w:rFonts w:hint="eastAsia" w:asciiTheme="minorEastAsia" w:hAnsiTheme="minorEastAsia" w:eastAsiaTheme="minorEastAsia"/>
          <w:snapToGrid w:val="0"/>
          <w:sz w:val="52"/>
          <w:szCs w:val="52"/>
        </w:rPr>
        <w:t>燃气管道改造工程建库项目</w:t>
      </w:r>
    </w:p>
    <w:p>
      <w:pPr>
        <w:spacing w:line="360" w:lineRule="auto"/>
        <w:jc w:val="center"/>
        <w:rPr>
          <w:rFonts w:asciiTheme="majorEastAsia" w:hAnsiTheme="majorEastAsia" w:eastAsiaTheme="majorEastAsia" w:cstheme="majorEastAsia"/>
          <w:sz w:val="28"/>
          <w:szCs w:val="28"/>
        </w:rPr>
      </w:pPr>
    </w:p>
    <w:p>
      <w:pPr>
        <w:spacing w:line="360" w:lineRule="auto"/>
        <w:jc w:val="center"/>
        <w:rPr>
          <w:rFonts w:asciiTheme="majorEastAsia" w:hAnsiTheme="majorEastAsia" w:eastAsiaTheme="majorEastAsia" w:cstheme="majorEastAsia"/>
          <w:sz w:val="28"/>
          <w:szCs w:val="28"/>
        </w:rPr>
      </w:pPr>
    </w:p>
    <w:p>
      <w:pPr>
        <w:spacing w:line="360" w:lineRule="auto"/>
        <w:jc w:val="center"/>
        <w:rPr>
          <w:rFonts w:asciiTheme="majorEastAsia" w:hAnsiTheme="majorEastAsia" w:eastAsiaTheme="majorEastAsia" w:cstheme="majorEastAsia"/>
          <w:sz w:val="84"/>
          <w:szCs w:val="84"/>
        </w:rPr>
      </w:pPr>
      <w:r>
        <w:rPr>
          <w:rFonts w:asciiTheme="majorEastAsia" w:hAnsiTheme="majorEastAsia" w:eastAsiaTheme="majorEastAsia" w:cstheme="majorEastAsia"/>
          <w:sz w:val="84"/>
          <w:szCs w:val="84"/>
        </w:rPr>
        <w:t>投标文件</w:t>
      </w:r>
    </w:p>
    <w:p>
      <w:pPr>
        <w:spacing w:line="360" w:lineRule="auto"/>
        <w:jc w:val="center"/>
        <w:rPr>
          <w:rFonts w:asciiTheme="majorEastAsia" w:hAnsiTheme="majorEastAsia" w:eastAsiaTheme="majorEastAsia" w:cstheme="majorEastAsia"/>
          <w:sz w:val="28"/>
          <w:szCs w:val="28"/>
        </w:rPr>
      </w:pPr>
    </w:p>
    <w:p>
      <w:pPr>
        <w:spacing w:line="360" w:lineRule="auto"/>
        <w:ind w:right="1124" w:firstLine="1214" w:firstLineChars="378"/>
        <w:rPr>
          <w:rFonts w:asciiTheme="majorEastAsia" w:hAnsiTheme="majorEastAsia" w:eastAsiaTheme="majorEastAsia" w:cstheme="majorEastAsia"/>
          <w:b/>
          <w:bCs/>
          <w:sz w:val="32"/>
          <w:szCs w:val="32"/>
        </w:rPr>
      </w:pPr>
    </w:p>
    <w:p>
      <w:pPr>
        <w:spacing w:line="360" w:lineRule="auto"/>
        <w:ind w:right="1124" w:firstLine="1214" w:firstLineChars="378"/>
        <w:rPr>
          <w:rFonts w:asciiTheme="majorEastAsia" w:hAnsiTheme="majorEastAsia" w:eastAsiaTheme="majorEastAsia" w:cstheme="majorEastAsia"/>
          <w:b/>
          <w:bCs/>
          <w:sz w:val="32"/>
          <w:szCs w:val="32"/>
        </w:rPr>
      </w:pPr>
    </w:p>
    <w:p>
      <w:pPr>
        <w:spacing w:line="360" w:lineRule="auto"/>
        <w:ind w:right="1124" w:firstLine="1214" w:firstLineChars="378"/>
        <w:rPr>
          <w:rFonts w:asciiTheme="majorEastAsia" w:hAnsiTheme="majorEastAsia" w:eastAsiaTheme="majorEastAsia" w:cstheme="majorEastAsia"/>
          <w:b/>
          <w:bCs/>
          <w:sz w:val="32"/>
          <w:szCs w:val="32"/>
        </w:rPr>
      </w:pPr>
    </w:p>
    <w:p>
      <w:pPr>
        <w:spacing w:line="360" w:lineRule="auto"/>
        <w:ind w:right="1124" w:firstLine="1214" w:firstLineChars="378"/>
        <w:rPr>
          <w:rFonts w:asciiTheme="majorEastAsia" w:hAnsiTheme="majorEastAsia" w:eastAsiaTheme="majorEastAsia" w:cstheme="majorEastAsia"/>
          <w:b/>
          <w:bCs/>
          <w:sz w:val="32"/>
          <w:szCs w:val="32"/>
        </w:rPr>
      </w:pPr>
    </w:p>
    <w:p>
      <w:pPr>
        <w:spacing w:line="360" w:lineRule="auto"/>
        <w:ind w:right="1124" w:firstLine="1214" w:firstLineChars="378"/>
        <w:rPr>
          <w:rFonts w:asciiTheme="majorEastAsia" w:hAnsiTheme="majorEastAsia" w:eastAsiaTheme="majorEastAsia" w:cstheme="majorEastAsia"/>
          <w:b/>
          <w:bCs/>
          <w:sz w:val="32"/>
          <w:szCs w:val="32"/>
        </w:rPr>
      </w:pPr>
    </w:p>
    <w:p>
      <w:pPr>
        <w:spacing w:line="360" w:lineRule="auto"/>
        <w:ind w:right="1124" w:firstLine="1214" w:firstLineChars="378"/>
        <w:rPr>
          <w:rFonts w:asciiTheme="majorEastAsia" w:hAnsiTheme="majorEastAsia" w:eastAsiaTheme="majorEastAsia" w:cstheme="majorEastAsia"/>
          <w:b/>
          <w:bCs/>
          <w:sz w:val="32"/>
          <w:szCs w:val="32"/>
        </w:rPr>
      </w:pPr>
    </w:p>
    <w:p>
      <w:pPr>
        <w:spacing w:line="360" w:lineRule="auto"/>
        <w:ind w:right="1124" w:firstLine="1214" w:firstLineChars="378"/>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投标人全称（公章）：</w:t>
      </w:r>
    </w:p>
    <w:p>
      <w:pPr>
        <w:spacing w:line="360" w:lineRule="auto"/>
        <w:ind w:right="1124" w:firstLine="411" w:firstLineChars="128"/>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 xml:space="preserve">     投标人地址： </w:t>
      </w:r>
    </w:p>
    <w:p>
      <w:pPr>
        <w:spacing w:line="360" w:lineRule="auto"/>
        <w:ind w:right="1124" w:firstLine="411" w:firstLineChars="128"/>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 xml:space="preserve">      2020年  月   日</w:t>
      </w:r>
    </w:p>
    <w:p>
      <w:pPr>
        <w:pStyle w:val="345"/>
        <w:spacing w:line="360" w:lineRule="auto"/>
        <w:ind w:right="-460" w:rightChars="-230" w:firstLine="0" w:firstLineChars="0"/>
        <w:jc w:val="center"/>
        <w:rPr>
          <w:rFonts w:asciiTheme="majorEastAsia" w:hAnsiTheme="majorEastAsia" w:eastAsiaTheme="majorEastAsia" w:cstheme="majorEastAsia"/>
          <w:b/>
        </w:rPr>
      </w:pPr>
    </w:p>
    <w:p>
      <w:pPr>
        <w:pStyle w:val="33"/>
        <w:widowControl/>
        <w:spacing w:line="540" w:lineRule="exact"/>
        <w:jc w:val="center"/>
        <w:rPr>
          <w:sz w:val="32"/>
          <w:szCs w:val="32"/>
        </w:rPr>
      </w:pPr>
      <w:r>
        <w:rPr>
          <w:rFonts w:hint="eastAsia" w:asciiTheme="majorEastAsia" w:hAnsiTheme="majorEastAsia" w:eastAsiaTheme="majorEastAsia" w:cstheme="majorEastAsia"/>
          <w:b/>
        </w:rPr>
        <w:t>一、</w:t>
      </w:r>
      <w:r>
        <w:rPr>
          <w:rFonts w:hint="eastAsia" w:ascii="宋体" w:hAnsi="宋体" w:eastAsia="宋体" w:cs="宋体"/>
          <w:b/>
          <w:bCs/>
          <w:sz w:val="32"/>
          <w:szCs w:val="32"/>
        </w:rPr>
        <w:t>投标函</w:t>
      </w:r>
    </w:p>
    <w:p>
      <w:pPr>
        <w:pStyle w:val="30"/>
        <w:spacing w:line="360" w:lineRule="exact"/>
        <w:rPr>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817245</wp:posOffset>
                </wp:positionH>
                <wp:positionV relativeFrom="paragraph">
                  <wp:posOffset>176530</wp:posOffset>
                </wp:positionV>
                <wp:extent cx="2895600" cy="0"/>
                <wp:effectExtent l="0" t="0" r="0" b="0"/>
                <wp:wrapNone/>
                <wp:docPr id="1" name="直线 3"/>
                <wp:cNvGraphicFramePr/>
                <a:graphic xmlns:a="http://schemas.openxmlformats.org/drawingml/2006/main">
                  <a:graphicData uri="http://schemas.microsoft.com/office/word/2010/wordprocessingShape">
                    <wps:wsp>
                      <wps:cNvSpPr/>
                      <wps:spPr>
                        <a:xfrm>
                          <a:off x="0" y="0"/>
                          <a:ext cx="2895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64.35pt;margin-top:13.9pt;height:0pt;width:228pt;z-index:251659264;mso-width-relative:page;mso-height-relative:page;" filled="f" stroked="t" coordsize="21600,21600" o:gfxdata="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7VFSnVAAAA&#10;CQEAAA8AAAAAAAAAAQAgAAAAIgAAAGRycy9kb3ducmV2LnhtbFBLAQIUABQAAAAIAIdO4kA4W765&#10;5wEAANsDAAAOAAAAAAAAAAEAIAAAACQBAABkcnMvZTJvRG9jLnhtbFBLBQYAAAAABgAGAFkBAAB9&#10;BQAAAAA=&#10;">
                <v:fill on="f" focussize="0,0"/>
                <v:stroke color="#000000" joinstyle="round"/>
                <v:imagedata o:title=""/>
                <o:lock v:ext="edit" aspectratio="f"/>
              </v:line>
            </w:pict>
          </mc:Fallback>
        </mc:AlternateContent>
      </w:r>
      <w:r>
        <w:rPr>
          <w:rFonts w:hint="eastAsia"/>
          <w:sz w:val="24"/>
        </w:rPr>
        <w:t>招标人：</w:t>
      </w:r>
      <w:r>
        <w:rPr>
          <w:rFonts w:hint="eastAsia"/>
          <w:snapToGrid w:val="0"/>
          <w:kern w:val="0"/>
          <w:sz w:val="24"/>
        </w:rPr>
        <w:t xml:space="preserve">        </w:t>
      </w:r>
      <w:r>
        <w:rPr>
          <w:rFonts w:hint="eastAsia"/>
          <w:sz w:val="24"/>
        </w:rPr>
        <w:t xml:space="preserve">                                   </w:t>
      </w:r>
    </w:p>
    <w:p>
      <w:pPr>
        <w:pStyle w:val="30"/>
        <w:spacing w:line="360" w:lineRule="exact"/>
        <w:ind w:firstLine="480" w:firstLineChars="200"/>
        <w:rPr>
          <w:sz w:val="24"/>
        </w:rPr>
      </w:pPr>
      <w:r>
        <w:rPr>
          <w:rFonts w:hint="eastAsia"/>
          <w:sz w:val="24"/>
        </w:rPr>
        <w:t>1、根据已收到的</w:t>
      </w:r>
      <w:r>
        <w:rPr>
          <w:rFonts w:hint="eastAsia"/>
          <w:sz w:val="24"/>
          <w:u w:val="single"/>
        </w:rPr>
        <w:t xml:space="preserve">                </w:t>
      </w:r>
      <w:r>
        <w:rPr>
          <w:rFonts w:hint="eastAsia"/>
          <w:sz w:val="24"/>
        </w:rPr>
        <w:t>工程的招标文件，遵照《房屋建筑和市政基础设施工程施工招标投标管理办法》的规定，我单位经考察现场和研究上述工程招标文件的投标须知、合同条件、技术规范、图纸和其他有关文件后，我方</w:t>
      </w:r>
      <w:r>
        <w:rPr>
          <w:rFonts w:hint="eastAsia"/>
          <w:sz w:val="24"/>
          <w:highlight w:val="none"/>
        </w:rPr>
        <w:t>愿以</w:t>
      </w:r>
      <w:r>
        <w:rPr>
          <w:rFonts w:hint="eastAsia"/>
          <w:sz w:val="24"/>
          <w:highlight w:val="none"/>
          <w:u w:val="single"/>
        </w:rPr>
        <w:t xml:space="preserve">                </w:t>
      </w:r>
      <w:r>
        <w:rPr>
          <w:rFonts w:hint="eastAsia"/>
          <w:sz w:val="24"/>
          <w:highlight w:val="none"/>
          <w:u w:val="none"/>
          <w:lang w:eastAsia="zh-CN"/>
        </w:rPr>
        <w:t>总价及</w:t>
      </w:r>
      <w:r>
        <w:rPr>
          <w:rFonts w:hint="eastAsia"/>
          <w:sz w:val="24"/>
          <w:highlight w:val="none"/>
          <w:u w:val="single"/>
          <w:lang w:val="en-US" w:eastAsia="zh-CN"/>
        </w:rPr>
        <w:t xml:space="preserve"> 58元/平方米 </w:t>
      </w:r>
      <w:r>
        <w:rPr>
          <w:rFonts w:hint="eastAsia"/>
          <w:sz w:val="24"/>
          <w:highlight w:val="none"/>
          <w:u w:val="none"/>
          <w:lang w:val="en-US" w:eastAsia="zh-CN"/>
        </w:rPr>
        <w:t>单价（该报价包括人工，材料，机械，管理费，利润，措施费，税费等所有费用）</w:t>
      </w:r>
      <w:r>
        <w:rPr>
          <w:rFonts w:hint="eastAsia"/>
          <w:sz w:val="24"/>
          <w:highlight w:val="none"/>
        </w:rPr>
        <w:t>，</w:t>
      </w:r>
      <w:r>
        <w:rPr>
          <w:rFonts w:hint="eastAsia"/>
          <w:sz w:val="24"/>
        </w:rPr>
        <w:t>按上述合同条件、技术规范、图纸、工程量清单及工程预算的条件承包上述工程的施工、竣工和保修。</w:t>
      </w:r>
    </w:p>
    <w:p>
      <w:pPr>
        <w:pStyle w:val="30"/>
        <w:spacing w:line="360" w:lineRule="exact"/>
        <w:ind w:firstLine="480" w:firstLineChars="200"/>
        <w:rPr>
          <w:sz w:val="24"/>
        </w:rPr>
      </w:pPr>
      <w:r>
        <w:rPr>
          <w:rFonts w:hint="eastAsia"/>
          <w:sz w:val="24"/>
          <w:lang w:val="en-US" w:eastAsia="zh-CN"/>
        </w:rPr>
        <w:t>2</w:t>
      </w:r>
      <w:r>
        <w:rPr>
          <w:rFonts w:hint="eastAsia"/>
          <w:sz w:val="24"/>
        </w:rPr>
        <w:t>、我方同意所递交的投标文件在“投标须知”前附表规定的投标有效期内有效，在此期间内我方的投标有可能中标，我方将受此约束。</w:t>
      </w:r>
    </w:p>
    <w:p>
      <w:pPr>
        <w:pStyle w:val="30"/>
        <w:spacing w:line="360" w:lineRule="exact"/>
        <w:ind w:firstLine="480" w:firstLineChars="200"/>
        <w:rPr>
          <w:sz w:val="24"/>
        </w:rPr>
      </w:pPr>
      <w:r>
        <w:rPr>
          <w:rFonts w:hint="eastAsia"/>
          <w:sz w:val="24"/>
          <w:lang w:val="en-US" w:eastAsia="zh-CN"/>
        </w:rPr>
        <w:t>3</w:t>
      </w:r>
      <w:r>
        <w:rPr>
          <w:rFonts w:hint="eastAsia"/>
          <w:sz w:val="24"/>
        </w:rPr>
        <w:t>、除非另外达成协议并生效，你方的中标通知书和本投标文件将构成约束我们双方的合同</w:t>
      </w:r>
    </w:p>
    <w:p>
      <w:pPr>
        <w:pStyle w:val="30"/>
        <w:spacing w:line="360" w:lineRule="exact"/>
        <w:ind w:firstLine="480" w:firstLineChars="200"/>
        <w:rPr>
          <w:sz w:val="24"/>
        </w:rPr>
      </w:pPr>
      <w:r>
        <w:rPr>
          <w:rFonts w:hint="eastAsia"/>
          <w:sz w:val="24"/>
          <w:lang w:val="en-US" w:eastAsia="zh-CN"/>
        </w:rPr>
        <w:t>4</w:t>
      </w:r>
      <w:r>
        <w:rPr>
          <w:rFonts w:hint="eastAsia"/>
          <w:sz w:val="24"/>
        </w:rPr>
        <w:t>、我方承诺经过初步评审的电子文件及按照要求对投标文件所作出的澄清、说明、补正内容，成为我方投标文件的组成部分。如果我方中标，施工合同将以包含上述文件的投标文件及招标文件内容为基准进行签订和执行。</w:t>
      </w:r>
    </w:p>
    <w:p>
      <w:pPr>
        <w:pStyle w:val="30"/>
        <w:spacing w:line="360" w:lineRule="exact"/>
        <w:ind w:firstLine="480" w:firstLineChars="200"/>
        <w:rPr>
          <w:sz w:val="24"/>
        </w:rPr>
      </w:pPr>
      <w:r>
        <w:rPr>
          <w:rFonts w:hint="eastAsia"/>
          <w:sz w:val="24"/>
          <w:lang w:val="en-US" w:eastAsia="zh-CN"/>
        </w:rPr>
        <w:t>5</w:t>
      </w:r>
      <w:r>
        <w:rPr>
          <w:rFonts w:hint="eastAsia"/>
          <w:sz w:val="24"/>
        </w:rPr>
        <w:t>、我方承诺为本工程投入的项目经理在手工程符合扬州市项目经理管理的相关条款规定，所报的业绩均为真实业绩，如有虚假，我方愿接受招标投标管理部门及业主的相关处罚，并记入企业的诚信管理档案。</w:t>
      </w:r>
    </w:p>
    <w:p>
      <w:pPr>
        <w:pStyle w:val="30"/>
        <w:spacing w:line="360" w:lineRule="auto"/>
        <w:ind w:firstLine="480" w:firstLineChars="200"/>
        <w:rPr>
          <w:sz w:val="24"/>
        </w:rPr>
      </w:pPr>
      <w:r>
        <w:rPr>
          <w:rFonts w:hint="eastAsia"/>
          <w:sz w:val="24"/>
        </w:rPr>
        <w:t>投标人：(盖章)</w:t>
      </w:r>
    </w:p>
    <w:p>
      <w:pPr>
        <w:pStyle w:val="30"/>
        <w:spacing w:line="360" w:lineRule="auto"/>
        <w:ind w:firstLine="480" w:firstLineChars="200"/>
        <w:rPr>
          <w:sz w:val="24"/>
        </w:rPr>
      </w:pPr>
      <w:r>
        <w:rPr>
          <w:rFonts w:hint="eastAsia"/>
          <w:sz w:val="24"/>
        </w:rPr>
        <w:t>单位地址：</w:t>
      </w:r>
    </w:p>
    <w:p>
      <w:pPr>
        <w:pStyle w:val="30"/>
        <w:spacing w:line="360" w:lineRule="auto"/>
        <w:ind w:firstLine="480" w:firstLineChars="200"/>
        <w:rPr>
          <w:sz w:val="24"/>
        </w:rPr>
      </w:pPr>
      <w:r>
        <w:rPr>
          <w:rFonts w:hint="eastAsia"/>
          <w:sz w:val="24"/>
        </w:rPr>
        <w:t>法定代表人或委托代理人：(盖章)</w:t>
      </w:r>
    </w:p>
    <w:p>
      <w:pPr>
        <w:pStyle w:val="30"/>
        <w:spacing w:line="360" w:lineRule="auto"/>
        <w:ind w:firstLine="480" w:firstLineChars="200"/>
        <w:rPr>
          <w:sz w:val="24"/>
        </w:rPr>
      </w:pPr>
      <w:r>
        <w:rPr>
          <w:rFonts w:hint="eastAsia"/>
          <w:sz w:val="24"/>
        </w:rPr>
        <w:t>邮政编码：</w:t>
      </w:r>
    </w:p>
    <w:p>
      <w:pPr>
        <w:pStyle w:val="30"/>
        <w:spacing w:line="360" w:lineRule="auto"/>
        <w:ind w:firstLine="480" w:firstLineChars="200"/>
        <w:rPr>
          <w:sz w:val="24"/>
        </w:rPr>
      </w:pPr>
      <w:r>
        <w:rPr>
          <w:rFonts w:hint="eastAsia"/>
          <w:sz w:val="24"/>
        </w:rPr>
        <w:t>电话：</w:t>
      </w:r>
    </w:p>
    <w:p>
      <w:pPr>
        <w:pStyle w:val="30"/>
        <w:spacing w:line="360" w:lineRule="auto"/>
        <w:ind w:firstLine="480" w:firstLineChars="200"/>
        <w:rPr>
          <w:sz w:val="24"/>
        </w:rPr>
      </w:pPr>
      <w:r>
        <w:rPr>
          <w:rFonts w:hint="eastAsia"/>
          <w:sz w:val="24"/>
        </w:rPr>
        <w:t>传真：</w:t>
      </w:r>
    </w:p>
    <w:p>
      <w:pPr>
        <w:pStyle w:val="30"/>
        <w:spacing w:line="360" w:lineRule="auto"/>
        <w:ind w:firstLine="480" w:firstLineChars="200"/>
        <w:rPr>
          <w:sz w:val="24"/>
        </w:rPr>
      </w:pPr>
      <w:r>
        <w:rPr>
          <w:rFonts w:hint="eastAsia"/>
          <w:sz w:val="24"/>
        </w:rPr>
        <w:t>开户银行名称：</w:t>
      </w:r>
    </w:p>
    <w:p>
      <w:pPr>
        <w:pStyle w:val="30"/>
        <w:spacing w:line="360" w:lineRule="auto"/>
        <w:ind w:firstLine="480" w:firstLineChars="200"/>
        <w:rPr>
          <w:sz w:val="24"/>
        </w:rPr>
      </w:pPr>
      <w:r>
        <w:rPr>
          <w:rFonts w:hint="eastAsia"/>
          <w:sz w:val="24"/>
        </w:rPr>
        <w:t>银行帐号：</w:t>
      </w:r>
    </w:p>
    <w:p>
      <w:pPr>
        <w:pStyle w:val="30"/>
        <w:spacing w:line="360" w:lineRule="auto"/>
        <w:ind w:firstLine="480" w:firstLineChars="200"/>
        <w:rPr>
          <w:sz w:val="24"/>
        </w:rPr>
      </w:pPr>
      <w:r>
        <w:rPr>
          <w:rFonts w:hint="eastAsia"/>
          <w:sz w:val="24"/>
        </w:rPr>
        <w:t>开户行地址：</w:t>
      </w:r>
    </w:p>
    <w:p>
      <w:pPr>
        <w:pStyle w:val="30"/>
        <w:spacing w:line="360" w:lineRule="auto"/>
        <w:ind w:firstLine="480" w:firstLineChars="200"/>
        <w:rPr>
          <w:sz w:val="24"/>
        </w:rPr>
      </w:pPr>
      <w:r>
        <w:rPr>
          <w:rFonts w:hint="eastAsia"/>
          <w:sz w:val="24"/>
        </w:rPr>
        <w:t>电话：</w:t>
      </w:r>
    </w:p>
    <w:p>
      <w:pPr>
        <w:pStyle w:val="30"/>
        <w:spacing w:line="360" w:lineRule="exact"/>
        <w:ind w:firstLine="480" w:firstLineChars="200"/>
        <w:jc w:val="right"/>
        <w:rPr>
          <w:sz w:val="24"/>
        </w:rPr>
      </w:pPr>
      <w:r>
        <w:rPr>
          <w:rFonts w:hint="eastAsia"/>
          <w:sz w:val="24"/>
        </w:rPr>
        <w:t>日期：      年      月      日</w:t>
      </w:r>
    </w:p>
    <w:p>
      <w:pPr>
        <w:pStyle w:val="345"/>
        <w:spacing w:line="360" w:lineRule="auto"/>
        <w:ind w:right="-460" w:rightChars="-230" w:firstLine="0" w:firstLineChars="0"/>
        <w:jc w:val="center"/>
        <w:rPr>
          <w:rFonts w:asciiTheme="majorEastAsia" w:hAnsiTheme="majorEastAsia" w:eastAsiaTheme="majorEastAsia" w:cstheme="majorEastAsia"/>
          <w:b/>
          <w:bCs/>
          <w:sz w:val="28"/>
          <w:szCs w:val="28"/>
        </w:rPr>
      </w:pPr>
    </w:p>
    <w:p>
      <w:pPr>
        <w:pStyle w:val="33"/>
        <w:widowControl/>
        <w:spacing w:line="540" w:lineRule="exact"/>
        <w:jc w:val="center"/>
        <w:rPr>
          <w:rFonts w:asciiTheme="majorEastAsia" w:hAnsiTheme="majorEastAsia" w:eastAsiaTheme="majorEastAsia" w:cstheme="majorEastAsia"/>
          <w:b/>
        </w:rPr>
      </w:pPr>
      <w:r>
        <w:rPr>
          <w:rFonts w:hint="eastAsia" w:asciiTheme="majorEastAsia" w:hAnsiTheme="majorEastAsia" w:eastAsiaTheme="majorEastAsia" w:cstheme="majorEastAsia"/>
          <w:b/>
        </w:rPr>
        <w:t>二、法定代表人授权书</w:t>
      </w:r>
    </w:p>
    <w:p>
      <w:pPr>
        <w:spacing w:line="360" w:lineRule="auto"/>
        <w:ind w:firstLine="402" w:firstLineChars="200"/>
        <w:jc w:val="center"/>
        <w:rPr>
          <w:rFonts w:asciiTheme="majorEastAsia" w:hAnsiTheme="majorEastAsia" w:eastAsiaTheme="majorEastAsia" w:cstheme="majorEastAsia"/>
          <w:b/>
          <w:bCs/>
        </w:rPr>
      </w:pPr>
    </w:p>
    <w:p>
      <w:pPr>
        <w:spacing w:line="360" w:lineRule="auto"/>
        <w:ind w:firstLine="402" w:firstLineChars="200"/>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rPr>
        <w:t>法定代表人授权书</w:t>
      </w:r>
    </w:p>
    <w:p>
      <w:pPr>
        <w:pStyle w:val="30"/>
        <w:spacing w:line="480" w:lineRule="auto"/>
        <w:ind w:firstLine="420" w:firstLineChars="200"/>
        <w:rPr>
          <w:rFonts w:hAnsi="宋体"/>
        </w:rPr>
      </w:pPr>
      <w:r>
        <w:rPr>
          <w:rFonts w:hint="eastAsia" w:hAnsi="宋体"/>
        </w:rPr>
        <w:t>本授权委托书声明：我</w:t>
      </w:r>
      <w:r>
        <w:rPr>
          <w:rFonts w:hint="eastAsia" w:hAnsi="宋体"/>
          <w:u w:val="single"/>
        </w:rPr>
        <w:t xml:space="preserve">                </w:t>
      </w:r>
      <w:r>
        <w:rPr>
          <w:rFonts w:hint="eastAsia" w:hAnsi="宋体"/>
        </w:rPr>
        <w:t>(姓名)系</w:t>
      </w:r>
      <w:r>
        <w:rPr>
          <w:rFonts w:hint="eastAsia" w:hAnsi="宋体"/>
          <w:u w:val="single"/>
        </w:rPr>
        <w:t xml:space="preserve">            </w:t>
      </w:r>
      <w:r>
        <w:rPr>
          <w:rFonts w:hint="eastAsia" w:hAnsi="宋体"/>
        </w:rPr>
        <w:t>(投标人名称)的法定代表人，现授权委托</w:t>
      </w:r>
      <w:r>
        <w:rPr>
          <w:rFonts w:hint="eastAsia" w:hAnsi="宋体"/>
          <w:u w:val="single"/>
        </w:rPr>
        <w:t xml:space="preserve">                 </w:t>
      </w:r>
      <w:r>
        <w:rPr>
          <w:rFonts w:hint="eastAsia" w:hAnsi="宋体"/>
        </w:rPr>
        <w:t xml:space="preserve">（单位名称）的 </w:t>
      </w:r>
      <w:r>
        <w:rPr>
          <w:rFonts w:hint="eastAsia" w:hAnsi="宋体"/>
          <w:u w:val="single"/>
        </w:rPr>
        <w:t xml:space="preserve">      </w:t>
      </w:r>
      <w:r>
        <w:rPr>
          <w:rFonts w:hint="eastAsia" w:hAnsi="宋体"/>
        </w:rPr>
        <w:t xml:space="preserve"> (姓名)为我公司代理人，以本公司的名义参加</w:t>
      </w:r>
      <w:r>
        <w:rPr>
          <w:rFonts w:hint="eastAsia" w:hAnsi="宋体"/>
          <w:u w:val="single"/>
        </w:rPr>
        <w:t xml:space="preserve">             </w:t>
      </w:r>
      <w:r>
        <w:rPr>
          <w:rFonts w:hint="eastAsia" w:hAnsi="宋体"/>
        </w:rPr>
        <w:t>(招标人)的</w:t>
      </w:r>
      <w:r>
        <w:rPr>
          <w:rFonts w:hint="eastAsia" w:hAnsi="宋体"/>
          <w:u w:val="single"/>
        </w:rPr>
        <w:t xml:space="preserve">         </w:t>
      </w:r>
      <w:r>
        <w:rPr>
          <w:rFonts w:hint="eastAsia" w:hAnsi="宋体"/>
        </w:rPr>
        <w:t>工程的投标活动。代理人在开标、评标、合同谈判过程中所签署的一切文件和处理与之有关的一切事务，我均予以承认。</w:t>
      </w:r>
    </w:p>
    <w:p>
      <w:pPr>
        <w:pStyle w:val="30"/>
        <w:spacing w:line="480" w:lineRule="auto"/>
        <w:ind w:firstLine="420" w:firstLineChars="200"/>
        <w:rPr>
          <w:rFonts w:hAnsi="宋体"/>
        </w:rPr>
      </w:pPr>
    </w:p>
    <w:p>
      <w:pPr>
        <w:pStyle w:val="30"/>
        <w:spacing w:line="480" w:lineRule="auto"/>
        <w:ind w:firstLine="420" w:firstLineChars="200"/>
        <w:rPr>
          <w:rFonts w:hAnsi="宋体"/>
        </w:rPr>
      </w:pPr>
      <w:r>
        <w:rPr>
          <w:rFonts w:hint="eastAsia" w:hAnsi="宋体"/>
        </w:rPr>
        <w:t>代理人无转委权。特此委托。</w:t>
      </w:r>
      <w:r>
        <w:rPr>
          <w:rFonts w:hint="eastAsia" w:hAnsi="宋体"/>
        </w:rPr>
        <w:cr/>
      </w:r>
      <w:r>
        <w:rPr>
          <w:rFonts w:hint="eastAsia" w:hAnsi="宋体"/>
        </w:rPr>
        <w:t xml:space="preserve">                        </w:t>
      </w:r>
    </w:p>
    <w:p>
      <w:pPr>
        <w:pStyle w:val="30"/>
        <w:spacing w:line="480" w:lineRule="auto"/>
        <w:ind w:firstLine="420" w:firstLineChars="200"/>
        <w:rPr>
          <w:rFonts w:hAnsi="宋体"/>
        </w:rPr>
      </w:pPr>
      <w:r>
        <w:rPr>
          <w:rFonts w:hint="eastAsia" w:hAnsi="宋体"/>
        </w:rPr>
        <w:t>投标人：(盖章)</w:t>
      </w:r>
    </w:p>
    <w:p>
      <w:pPr>
        <w:pStyle w:val="30"/>
        <w:spacing w:line="480" w:lineRule="auto"/>
        <w:ind w:firstLine="420" w:firstLineChars="200"/>
        <w:rPr>
          <w:rFonts w:hAnsi="宋体"/>
        </w:rPr>
      </w:pPr>
    </w:p>
    <w:p>
      <w:pPr>
        <w:pStyle w:val="30"/>
        <w:spacing w:line="480" w:lineRule="auto"/>
        <w:ind w:firstLine="420" w:firstLineChars="200"/>
        <w:rPr>
          <w:rFonts w:hAnsi="宋体"/>
        </w:rPr>
      </w:pPr>
      <w:r>
        <w:rPr>
          <w:rFonts w:hint="eastAsia" w:hAnsi="宋体"/>
        </w:rPr>
        <w:t>法定代表人：(签字或盖章)</w:t>
      </w:r>
    </w:p>
    <w:p>
      <w:pPr>
        <w:pStyle w:val="30"/>
        <w:spacing w:line="480" w:lineRule="auto"/>
        <w:ind w:firstLine="420" w:firstLineChars="200"/>
        <w:rPr>
          <w:rFonts w:hAnsi="宋体"/>
        </w:rPr>
      </w:pPr>
    </w:p>
    <w:p>
      <w:pPr>
        <w:pStyle w:val="30"/>
        <w:spacing w:line="480" w:lineRule="auto"/>
        <w:ind w:firstLine="420" w:firstLineChars="200"/>
        <w:jc w:val="right"/>
        <w:rPr>
          <w:rFonts w:hAnsi="宋体"/>
        </w:rPr>
      </w:pPr>
      <w:r>
        <w:rPr>
          <w:rFonts w:hint="eastAsia" w:hAnsi="宋体"/>
        </w:rPr>
        <w:t>日期：          年       月      日</w:t>
      </w:r>
    </w:p>
    <w:p>
      <w:pPr>
        <w:pStyle w:val="30"/>
        <w:spacing w:line="480" w:lineRule="auto"/>
        <w:ind w:firstLine="560" w:firstLineChars="200"/>
        <w:jc w:val="right"/>
        <w:rPr>
          <w:rFonts w:ascii="仿宋_GB2312" w:hAnsi="宋体" w:eastAsia="仿宋_GB2312"/>
          <w:sz w:val="28"/>
        </w:rPr>
      </w:pPr>
    </w:p>
    <w:p>
      <w:pPr>
        <w:pStyle w:val="30"/>
        <w:spacing w:line="480" w:lineRule="auto"/>
        <w:ind w:firstLine="420" w:firstLineChars="200"/>
        <w:rPr>
          <w:rFonts w:hAnsi="宋体"/>
        </w:rPr>
      </w:pPr>
      <w:r>
        <w:rPr>
          <w:rFonts w:hint="eastAsia" w:hAnsi="宋体"/>
        </w:rPr>
        <w:t xml:space="preserve">代理人：         性别：                  年龄：   </w:t>
      </w:r>
    </w:p>
    <w:p>
      <w:pPr>
        <w:pStyle w:val="30"/>
        <w:spacing w:line="480" w:lineRule="auto"/>
        <w:ind w:firstLine="420" w:firstLineChars="200"/>
        <w:rPr>
          <w:rFonts w:hAnsi="宋体"/>
        </w:rPr>
      </w:pPr>
    </w:p>
    <w:p>
      <w:pPr>
        <w:pStyle w:val="30"/>
        <w:spacing w:line="480" w:lineRule="auto"/>
        <w:ind w:firstLine="420" w:firstLineChars="200"/>
        <w:rPr>
          <w:rFonts w:hAnsi="宋体"/>
        </w:rPr>
      </w:pPr>
      <w:r>
        <w:rPr>
          <w:rFonts w:hint="eastAsia" w:hAnsi="宋体"/>
        </w:rPr>
        <w:t>身份证复印件（正反）：</w:t>
      </w:r>
    </w:p>
    <w:p>
      <w:pPr>
        <w:spacing w:line="360" w:lineRule="auto"/>
        <w:ind w:firstLine="420" w:firstLineChars="150"/>
        <w:rPr>
          <w:rFonts w:asciiTheme="majorEastAsia" w:hAnsiTheme="majorEastAsia" w:eastAsiaTheme="majorEastAsia" w:cstheme="majorEastAsia"/>
          <w:sz w:val="28"/>
          <w:szCs w:val="28"/>
        </w:rPr>
      </w:pPr>
    </w:p>
    <w:p>
      <w:pPr>
        <w:spacing w:line="360" w:lineRule="auto"/>
        <w:rPr>
          <w:rFonts w:asciiTheme="majorEastAsia" w:hAnsiTheme="majorEastAsia" w:eastAsiaTheme="majorEastAsia" w:cstheme="majorEastAsia"/>
          <w:b/>
          <w:bCs/>
          <w:sz w:val="28"/>
          <w:szCs w:val="28"/>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Theme="majorEastAsia" w:hAnsiTheme="majorEastAsia" w:eastAsiaTheme="majorEastAsia" w:cstheme="majorEastAsia"/>
          <w:b/>
          <w:bCs/>
          <w:sz w:val="28"/>
          <w:szCs w:val="28"/>
        </w:rPr>
        <w:br w:type="page"/>
      </w:r>
    </w:p>
    <w:p>
      <w:pPr>
        <w:spacing w:line="360" w:lineRule="auto"/>
        <w:jc w:val="center"/>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三、资格审查资料</w:t>
      </w:r>
    </w:p>
    <w:p>
      <w:pPr>
        <w:spacing w:line="360" w:lineRule="auto"/>
        <w:jc w:val="center"/>
        <w:rPr>
          <w:rFonts w:asciiTheme="majorEastAsia" w:hAnsiTheme="majorEastAsia" w:eastAsiaTheme="majorEastAsia" w:cstheme="majorEastAsia"/>
          <w:b/>
          <w:bCs/>
          <w:sz w:val="28"/>
          <w:szCs w:val="28"/>
        </w:rPr>
      </w:pPr>
    </w:p>
    <w:p>
      <w:pPr>
        <w:spacing w:line="360" w:lineRule="auto"/>
        <w:jc w:val="center"/>
        <w:rPr>
          <w:rFonts w:asciiTheme="majorEastAsia" w:hAnsiTheme="majorEastAsia" w:eastAsiaTheme="majorEastAsia" w:cstheme="majorEastAsia"/>
          <w:b/>
          <w:bCs/>
          <w:sz w:val="28"/>
          <w:szCs w:val="28"/>
        </w:rPr>
      </w:pPr>
    </w:p>
    <w:p>
      <w:pPr>
        <w:spacing w:line="360" w:lineRule="auto"/>
        <w:jc w:val="center"/>
        <w:rPr>
          <w:rFonts w:asciiTheme="majorEastAsia" w:hAnsiTheme="majorEastAsia" w:eastAsiaTheme="majorEastAsia" w:cstheme="majorEastAsia"/>
          <w:b/>
          <w:bCs/>
          <w:sz w:val="28"/>
          <w:szCs w:val="28"/>
        </w:rPr>
      </w:pPr>
    </w:p>
    <w:p>
      <w:pPr>
        <w:pStyle w:val="342"/>
        <w:spacing w:before="0" w:after="0" w:line="240" w:lineRule="auto"/>
        <w:ind w:firstLine="0"/>
        <w:jc w:val="center"/>
        <w:rPr>
          <w:rFonts w:ascii="宋体" w:cs="宋体"/>
          <w:sz w:val="21"/>
          <w:szCs w:val="21"/>
        </w:rPr>
      </w:pPr>
      <w:r>
        <w:rPr>
          <w:rFonts w:hint="eastAsia" w:asciiTheme="majorEastAsia" w:hAnsiTheme="majorEastAsia" w:eastAsiaTheme="majorEastAsia" w:cstheme="majorEastAsia"/>
          <w:b/>
          <w:bCs/>
          <w:sz w:val="28"/>
          <w:szCs w:val="28"/>
        </w:rPr>
        <w:t>四、评分标准中要求的技术要求</w:t>
      </w:r>
    </w:p>
    <w:p>
      <w:pPr>
        <w:spacing w:line="360" w:lineRule="auto"/>
        <w:jc w:val="center"/>
        <w:rPr>
          <w:rFonts w:asciiTheme="majorEastAsia" w:hAnsiTheme="majorEastAsia" w:eastAsiaTheme="majorEastAsia" w:cstheme="majorEastAsia"/>
          <w:b/>
          <w:bCs/>
          <w:sz w:val="28"/>
          <w:szCs w:val="28"/>
        </w:rPr>
      </w:pPr>
    </w:p>
    <w:p>
      <w:pPr>
        <w:spacing w:line="360" w:lineRule="auto"/>
        <w:jc w:val="center"/>
        <w:rPr>
          <w:rFonts w:asciiTheme="majorEastAsia" w:hAnsiTheme="majorEastAsia" w:eastAsiaTheme="majorEastAsia" w:cstheme="majorEastAsia"/>
          <w:b/>
          <w:bCs/>
          <w:sz w:val="28"/>
          <w:szCs w:val="28"/>
        </w:rPr>
      </w:pPr>
    </w:p>
    <w:p>
      <w:pPr>
        <w:spacing w:line="360" w:lineRule="auto"/>
        <w:jc w:val="center"/>
        <w:rPr>
          <w:rFonts w:asciiTheme="majorEastAsia" w:hAnsiTheme="majorEastAsia" w:eastAsiaTheme="majorEastAsia" w:cstheme="majorEastAsia"/>
          <w:b/>
          <w:bCs/>
          <w:sz w:val="28"/>
          <w:szCs w:val="28"/>
        </w:rPr>
      </w:pPr>
    </w:p>
    <w:p>
      <w:pPr>
        <w:jc w:val="center"/>
        <w:rPr>
          <w:sz w:val="21"/>
          <w:szCs w:val="21"/>
        </w:rPr>
      </w:pPr>
      <w:r>
        <w:rPr>
          <w:rFonts w:hint="eastAsia" w:asciiTheme="majorEastAsia" w:hAnsiTheme="majorEastAsia" w:eastAsiaTheme="majorEastAsia" w:cstheme="majorEastAsia"/>
          <w:b/>
          <w:bCs/>
          <w:sz w:val="28"/>
          <w:szCs w:val="28"/>
        </w:rPr>
        <w:t>五、评分标准中要求的服务保障</w:t>
      </w:r>
    </w:p>
    <w:p>
      <w:pPr>
        <w:spacing w:line="360" w:lineRule="auto"/>
        <w:jc w:val="center"/>
        <w:rPr>
          <w:rFonts w:asciiTheme="majorEastAsia" w:hAnsiTheme="majorEastAsia" w:eastAsiaTheme="majorEastAsia" w:cstheme="majorEastAsia"/>
          <w:b/>
          <w:bCs/>
          <w:sz w:val="28"/>
          <w:szCs w:val="28"/>
        </w:rPr>
      </w:pPr>
    </w:p>
    <w:p>
      <w:pPr>
        <w:spacing w:line="360" w:lineRule="auto"/>
        <w:jc w:val="center"/>
        <w:rPr>
          <w:rFonts w:asciiTheme="majorEastAsia" w:hAnsiTheme="majorEastAsia" w:eastAsiaTheme="majorEastAsia" w:cstheme="majorEastAsia"/>
          <w:b/>
          <w:bCs/>
          <w:sz w:val="28"/>
          <w:szCs w:val="28"/>
        </w:rPr>
      </w:pPr>
    </w:p>
    <w:p>
      <w:pPr>
        <w:spacing w:line="360" w:lineRule="auto"/>
        <w:jc w:val="center"/>
        <w:rPr>
          <w:rFonts w:asciiTheme="majorEastAsia" w:hAnsiTheme="majorEastAsia" w:eastAsiaTheme="majorEastAsia" w:cstheme="majorEastAsia"/>
          <w:b/>
          <w:bCs/>
          <w:sz w:val="28"/>
          <w:szCs w:val="28"/>
        </w:rPr>
      </w:pPr>
    </w:p>
    <w:p>
      <w:pPr>
        <w:spacing w:line="360" w:lineRule="auto"/>
        <w:jc w:val="center"/>
        <w:rPr>
          <w:rFonts w:asciiTheme="majorEastAsia" w:hAnsiTheme="majorEastAsia" w:eastAsiaTheme="majorEastAsia" w:cstheme="majorEastAsia"/>
          <w:b/>
          <w:bCs/>
          <w:sz w:val="28"/>
          <w:szCs w:val="28"/>
        </w:rPr>
      </w:pPr>
      <w:r>
        <w:rPr>
          <w:rFonts w:asciiTheme="majorEastAsia" w:hAnsiTheme="majorEastAsia" w:eastAsiaTheme="majorEastAsia" w:cstheme="majorEastAsia"/>
          <w:b/>
          <w:bCs/>
          <w:sz w:val="28"/>
          <w:szCs w:val="28"/>
        </w:rPr>
        <w:t>六</w:t>
      </w:r>
      <w:r>
        <w:rPr>
          <w:rFonts w:hint="eastAsia" w:asciiTheme="majorEastAsia" w:hAnsiTheme="majorEastAsia" w:eastAsiaTheme="majorEastAsia" w:cstheme="majorEastAsia"/>
          <w:b/>
          <w:bCs/>
          <w:sz w:val="28"/>
          <w:szCs w:val="28"/>
        </w:rPr>
        <w:t>、评分标准中要求的业绩</w:t>
      </w:r>
    </w:p>
    <w:p>
      <w:pPr>
        <w:spacing w:line="360" w:lineRule="auto"/>
        <w:jc w:val="center"/>
        <w:rPr>
          <w:rFonts w:asciiTheme="majorEastAsia" w:hAnsiTheme="majorEastAsia" w:eastAsiaTheme="majorEastAsia" w:cstheme="majorEastAsia"/>
          <w:b/>
          <w:bCs/>
          <w:sz w:val="28"/>
          <w:szCs w:val="28"/>
        </w:rPr>
      </w:pPr>
    </w:p>
    <w:p>
      <w:pPr>
        <w:spacing w:line="360" w:lineRule="auto"/>
        <w:jc w:val="center"/>
        <w:rPr>
          <w:rFonts w:asciiTheme="majorEastAsia" w:hAnsiTheme="majorEastAsia" w:eastAsiaTheme="majorEastAsia" w:cstheme="majorEastAsia"/>
          <w:b/>
          <w:bCs/>
          <w:sz w:val="28"/>
          <w:szCs w:val="28"/>
        </w:rPr>
      </w:pPr>
    </w:p>
    <w:p>
      <w:pPr>
        <w:spacing w:line="360" w:lineRule="auto"/>
        <w:jc w:val="center"/>
        <w:rPr>
          <w:rFonts w:asciiTheme="majorEastAsia" w:hAnsiTheme="majorEastAsia" w:eastAsiaTheme="majorEastAsia" w:cstheme="majorEastAsia"/>
          <w:b/>
          <w:bCs/>
          <w:sz w:val="28"/>
          <w:szCs w:val="28"/>
        </w:rPr>
      </w:pPr>
    </w:p>
    <w:p>
      <w:pPr>
        <w:spacing w:line="360" w:lineRule="auto"/>
        <w:jc w:val="center"/>
        <w:rPr>
          <w:rFonts w:asciiTheme="majorEastAsia" w:hAnsiTheme="majorEastAsia" w:eastAsiaTheme="majorEastAsia" w:cstheme="majorEastAsia"/>
          <w:b/>
          <w:bCs/>
          <w:sz w:val="28"/>
          <w:szCs w:val="28"/>
        </w:rPr>
      </w:pPr>
    </w:p>
    <w:p>
      <w:pPr>
        <w:spacing w:line="360" w:lineRule="auto"/>
        <w:jc w:val="center"/>
        <w:rPr>
          <w:rFonts w:asciiTheme="majorEastAsia" w:hAnsiTheme="majorEastAsia" w:eastAsiaTheme="majorEastAsia" w:cstheme="majorEastAsia"/>
          <w:b/>
          <w:bCs/>
          <w:sz w:val="28"/>
          <w:szCs w:val="28"/>
        </w:rPr>
      </w:pPr>
    </w:p>
    <w:p>
      <w:pPr>
        <w:spacing w:line="360" w:lineRule="auto"/>
        <w:jc w:val="center"/>
        <w:rPr>
          <w:rFonts w:asciiTheme="majorEastAsia" w:hAnsiTheme="majorEastAsia" w:eastAsiaTheme="majorEastAsia" w:cstheme="majorEastAsia"/>
          <w:b/>
          <w:bCs/>
          <w:sz w:val="28"/>
          <w:szCs w:val="28"/>
        </w:rPr>
      </w:pPr>
    </w:p>
    <w:p>
      <w:pPr>
        <w:spacing w:line="360" w:lineRule="auto"/>
        <w:jc w:val="center"/>
        <w:rPr>
          <w:rFonts w:asciiTheme="majorEastAsia" w:hAnsiTheme="majorEastAsia" w:eastAsiaTheme="majorEastAsia" w:cstheme="majorEastAsia"/>
          <w:b/>
          <w:bCs/>
          <w:sz w:val="28"/>
          <w:szCs w:val="28"/>
        </w:rPr>
      </w:pPr>
    </w:p>
    <w:p>
      <w:pPr>
        <w:spacing w:line="360" w:lineRule="auto"/>
        <w:jc w:val="center"/>
        <w:rPr>
          <w:rFonts w:asciiTheme="majorEastAsia" w:hAnsiTheme="majorEastAsia" w:eastAsiaTheme="majorEastAsia" w:cstheme="majorEastAsia"/>
          <w:b/>
          <w:bCs/>
          <w:sz w:val="28"/>
          <w:szCs w:val="28"/>
        </w:rPr>
      </w:pPr>
    </w:p>
    <w:p>
      <w:pPr>
        <w:spacing w:line="360" w:lineRule="auto"/>
        <w:jc w:val="center"/>
        <w:rPr>
          <w:rFonts w:asciiTheme="majorEastAsia" w:hAnsiTheme="majorEastAsia" w:eastAsiaTheme="majorEastAsia" w:cstheme="majorEastAsia"/>
          <w:b/>
          <w:bCs/>
          <w:sz w:val="28"/>
          <w:szCs w:val="28"/>
        </w:rPr>
      </w:pPr>
    </w:p>
    <w:p>
      <w:pPr>
        <w:spacing w:line="360" w:lineRule="auto"/>
        <w:jc w:val="center"/>
        <w:rPr>
          <w:rFonts w:asciiTheme="majorEastAsia" w:hAnsiTheme="majorEastAsia" w:eastAsiaTheme="majorEastAsia" w:cstheme="majorEastAsia"/>
          <w:b/>
          <w:bCs/>
          <w:sz w:val="28"/>
          <w:szCs w:val="28"/>
        </w:rPr>
      </w:pPr>
    </w:p>
    <w:p>
      <w:pPr>
        <w:spacing w:line="360" w:lineRule="auto"/>
        <w:jc w:val="center"/>
        <w:rPr>
          <w:rFonts w:asciiTheme="majorEastAsia" w:hAnsiTheme="majorEastAsia" w:eastAsiaTheme="majorEastAsia" w:cstheme="majorEastAsia"/>
          <w:b/>
          <w:bCs/>
          <w:sz w:val="28"/>
          <w:szCs w:val="28"/>
        </w:rPr>
      </w:pPr>
    </w:p>
    <w:p>
      <w:pPr>
        <w:spacing w:line="360" w:lineRule="auto"/>
        <w:jc w:val="center"/>
        <w:rPr>
          <w:rFonts w:asciiTheme="majorEastAsia" w:hAnsiTheme="majorEastAsia" w:eastAsiaTheme="majorEastAsia" w:cstheme="majorEastAsia"/>
          <w:b/>
          <w:bCs/>
          <w:sz w:val="28"/>
          <w:szCs w:val="28"/>
        </w:rPr>
      </w:pPr>
    </w:p>
    <w:p>
      <w:pPr>
        <w:spacing w:line="360" w:lineRule="auto"/>
        <w:jc w:val="center"/>
        <w:rPr>
          <w:rFonts w:asciiTheme="majorEastAsia" w:hAnsiTheme="majorEastAsia" w:eastAsiaTheme="majorEastAsia" w:cstheme="majorEastAsia"/>
          <w:b/>
          <w:bCs/>
          <w:sz w:val="28"/>
          <w:szCs w:val="28"/>
        </w:rPr>
      </w:pPr>
    </w:p>
    <w:p>
      <w:pPr>
        <w:spacing w:line="360" w:lineRule="auto"/>
        <w:jc w:val="center"/>
        <w:rPr>
          <w:rFonts w:asciiTheme="majorEastAsia" w:hAnsiTheme="majorEastAsia" w:eastAsiaTheme="majorEastAsia" w:cstheme="majorEastAsia"/>
          <w:b/>
          <w:bCs/>
          <w:sz w:val="28"/>
          <w:szCs w:val="28"/>
        </w:rPr>
      </w:pPr>
    </w:p>
    <w:p>
      <w:pPr>
        <w:spacing w:line="360" w:lineRule="auto"/>
        <w:jc w:val="center"/>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七、其他投标人认为需要提供的资料</w:t>
      </w:r>
    </w:p>
    <w:p>
      <w:pPr>
        <w:spacing w:line="360" w:lineRule="auto"/>
        <w:jc w:val="center"/>
        <w:rPr>
          <w:rFonts w:asciiTheme="majorEastAsia" w:hAnsiTheme="majorEastAsia" w:eastAsiaTheme="majorEastAsia" w:cstheme="majorEastAsia"/>
          <w:b/>
          <w:bCs/>
          <w:sz w:val="28"/>
          <w:szCs w:val="28"/>
        </w:rPr>
      </w:pPr>
    </w:p>
    <w:p>
      <w:pPr>
        <w:spacing w:beforeLines="50" w:line="360" w:lineRule="auto"/>
        <w:ind w:right="312"/>
        <w:jc w:val="center"/>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1、投标人廉洁自律承诺书</w:t>
      </w:r>
    </w:p>
    <w:p>
      <w:pPr>
        <w:spacing w:line="360" w:lineRule="auto"/>
        <w:rPr>
          <w:rFonts w:asciiTheme="majorEastAsia" w:hAnsiTheme="majorEastAsia" w:eastAsiaTheme="majorEastAsia" w:cstheme="majorEastAsia"/>
          <w:szCs w:val="21"/>
        </w:rPr>
      </w:pPr>
    </w:p>
    <w:p>
      <w:pPr>
        <w:adjustRightInd w:val="0"/>
        <w:snapToGrid w:val="0"/>
        <w:spacing w:line="360" w:lineRule="auto"/>
        <w:ind w:firstLine="480" w:firstLineChars="200"/>
        <w:rPr>
          <w:rFonts w:asciiTheme="minorEastAsia" w:hAnsiTheme="minorEastAsia" w:eastAsiaTheme="minorEastAsia" w:cstheme="majorEastAsia"/>
          <w:sz w:val="24"/>
          <w:szCs w:val="24"/>
        </w:rPr>
      </w:pPr>
      <w:r>
        <w:rPr>
          <w:rFonts w:hint="eastAsia" w:asciiTheme="minorEastAsia" w:hAnsiTheme="minorEastAsia" w:eastAsiaTheme="minorEastAsia" w:cstheme="majorEastAsia"/>
          <w:sz w:val="24"/>
          <w:szCs w:val="24"/>
        </w:rPr>
        <w:t>本次招标活动实行公开、公平、公正的阳光工程，给予了每个投标人平等竞争的机会。作为参与此次招标活动的投标人，我公司现郑重做出以下承诺：</w:t>
      </w:r>
    </w:p>
    <w:p>
      <w:pPr>
        <w:adjustRightInd w:val="0"/>
        <w:snapToGrid w:val="0"/>
        <w:spacing w:line="360" w:lineRule="auto"/>
        <w:ind w:firstLine="480" w:firstLineChars="200"/>
        <w:rPr>
          <w:rFonts w:asciiTheme="minorEastAsia" w:hAnsiTheme="minorEastAsia" w:eastAsiaTheme="minorEastAsia" w:cstheme="majorEastAsia"/>
          <w:sz w:val="24"/>
          <w:szCs w:val="24"/>
        </w:rPr>
      </w:pPr>
      <w:r>
        <w:rPr>
          <w:rFonts w:hint="eastAsia" w:asciiTheme="minorEastAsia" w:hAnsiTheme="minorEastAsia" w:eastAsiaTheme="minorEastAsia" w:cstheme="majorEastAsia"/>
          <w:sz w:val="24"/>
          <w:szCs w:val="24"/>
        </w:rPr>
        <w:t>一、遵守《中华人民共和国招标投标法》及省、市相关招标的各项法律、法规和制度。</w:t>
      </w:r>
    </w:p>
    <w:p>
      <w:pPr>
        <w:adjustRightInd w:val="0"/>
        <w:snapToGrid w:val="0"/>
        <w:spacing w:line="360" w:lineRule="auto"/>
        <w:ind w:firstLine="480" w:firstLineChars="200"/>
        <w:rPr>
          <w:rFonts w:asciiTheme="minorEastAsia" w:hAnsiTheme="minorEastAsia" w:eastAsiaTheme="minorEastAsia" w:cstheme="majorEastAsia"/>
          <w:sz w:val="24"/>
          <w:szCs w:val="24"/>
        </w:rPr>
      </w:pPr>
      <w:r>
        <w:rPr>
          <w:rFonts w:hint="eastAsia" w:asciiTheme="minorEastAsia" w:hAnsiTheme="minorEastAsia" w:eastAsiaTheme="minorEastAsia" w:cstheme="majorEastAsia"/>
          <w:sz w:val="24"/>
          <w:szCs w:val="24"/>
        </w:rPr>
        <w:t>二、客观真实反映自身情况，按规定接受投标人资格审查， 不提供虚假材料，不夸大自身技术和提供服务的能力。</w:t>
      </w:r>
    </w:p>
    <w:p>
      <w:pPr>
        <w:adjustRightInd w:val="0"/>
        <w:snapToGrid w:val="0"/>
        <w:spacing w:line="360" w:lineRule="auto"/>
        <w:ind w:firstLine="480" w:firstLineChars="200"/>
        <w:rPr>
          <w:rFonts w:asciiTheme="minorEastAsia" w:hAnsiTheme="minorEastAsia" w:eastAsiaTheme="minorEastAsia" w:cstheme="majorEastAsia"/>
          <w:sz w:val="24"/>
          <w:szCs w:val="24"/>
        </w:rPr>
      </w:pPr>
      <w:r>
        <w:rPr>
          <w:rFonts w:hint="eastAsia" w:asciiTheme="minorEastAsia" w:hAnsiTheme="minorEastAsia" w:eastAsiaTheme="minorEastAsia" w:cstheme="majorEastAsia"/>
          <w:sz w:val="24"/>
          <w:szCs w:val="24"/>
        </w:rPr>
        <w:t>三、以合法正当的手段参与招标的公平竞争。不与招标人、其他投标人或者招标代理机构恶意串通，不以不正当手段诋毁、排挤其他投标人，不向招标人、招标代理机构、评审机构行贿或者提供其他不正当利益。</w:t>
      </w:r>
    </w:p>
    <w:p>
      <w:pPr>
        <w:adjustRightInd w:val="0"/>
        <w:snapToGrid w:val="0"/>
        <w:spacing w:line="360" w:lineRule="auto"/>
        <w:ind w:firstLine="480" w:firstLineChars="200"/>
        <w:rPr>
          <w:rFonts w:asciiTheme="minorEastAsia" w:hAnsiTheme="minorEastAsia" w:eastAsiaTheme="minorEastAsia" w:cstheme="majorEastAsia"/>
          <w:sz w:val="24"/>
          <w:szCs w:val="24"/>
        </w:rPr>
      </w:pPr>
      <w:r>
        <w:rPr>
          <w:rFonts w:hint="eastAsia" w:asciiTheme="minorEastAsia" w:hAnsiTheme="minorEastAsia" w:eastAsiaTheme="minorEastAsia" w:cstheme="majorEastAsia"/>
          <w:sz w:val="24"/>
          <w:szCs w:val="24"/>
        </w:rPr>
        <w:t>四、在招标活动中，认真履行规定义务，包括:遵守招标程序，按要求编写投标、响应文件，并保证投标、响应文件内容的真实可靠；按时递交投标、响应文件，缴纳相关保证金；在评标、谈判现场遵守相关纪律，不影响正常的招标秩序；按规定的时间和程序与招标人、招标代理机构签订招标合同；按时缴纳履约保证金，并严格履行合同。</w:t>
      </w:r>
    </w:p>
    <w:p>
      <w:pPr>
        <w:adjustRightInd w:val="0"/>
        <w:snapToGrid w:val="0"/>
        <w:spacing w:line="360" w:lineRule="auto"/>
        <w:ind w:left="-64" w:leftChars="-32" w:firstLine="480" w:firstLineChars="200"/>
        <w:rPr>
          <w:rFonts w:asciiTheme="minorEastAsia" w:hAnsiTheme="minorEastAsia" w:eastAsiaTheme="minorEastAsia" w:cstheme="majorEastAsia"/>
          <w:sz w:val="24"/>
          <w:szCs w:val="24"/>
        </w:rPr>
      </w:pPr>
      <w:r>
        <w:rPr>
          <w:rFonts w:hint="eastAsia" w:asciiTheme="minorEastAsia" w:hAnsiTheme="minorEastAsia" w:eastAsiaTheme="minorEastAsia" w:cstheme="majorEastAsia"/>
          <w:sz w:val="24"/>
          <w:szCs w:val="24"/>
        </w:rPr>
        <w:t>五、自觉接受相关监督管理部门及其他相关部门的监督检查。</w:t>
      </w:r>
    </w:p>
    <w:p>
      <w:pPr>
        <w:pStyle w:val="34"/>
        <w:adjustRightInd w:val="0"/>
        <w:spacing w:line="360" w:lineRule="auto"/>
        <w:ind w:firstLine="473"/>
        <w:rPr>
          <w:rFonts w:asciiTheme="minorEastAsia" w:hAnsiTheme="minorEastAsia" w:eastAsiaTheme="minorEastAsia" w:cstheme="majorEastAsia"/>
          <w:sz w:val="24"/>
          <w:szCs w:val="24"/>
        </w:rPr>
      </w:pPr>
      <w:r>
        <w:rPr>
          <w:rFonts w:hint="eastAsia" w:asciiTheme="minorEastAsia" w:hAnsiTheme="minorEastAsia" w:eastAsiaTheme="minorEastAsia" w:cstheme="majorEastAsia"/>
          <w:sz w:val="24"/>
          <w:szCs w:val="24"/>
        </w:rPr>
        <w:t xml:space="preserve">如违反以上承诺，我公司愿承担一切法律责任，并相关监督管理部门及其他相关部门依法作出的处罚。 </w:t>
      </w:r>
    </w:p>
    <w:p>
      <w:pPr>
        <w:adjustRightInd w:val="0"/>
        <w:snapToGrid w:val="0"/>
        <w:spacing w:line="360" w:lineRule="auto"/>
        <w:ind w:firstLine="3800" w:firstLineChars="1900"/>
        <w:rPr>
          <w:rFonts w:asciiTheme="majorEastAsia" w:hAnsiTheme="majorEastAsia" w:eastAsiaTheme="majorEastAsia" w:cstheme="majorEastAsia"/>
          <w:szCs w:val="21"/>
        </w:rPr>
      </w:pPr>
    </w:p>
    <w:p>
      <w:pPr>
        <w:adjustRightInd w:val="0"/>
        <w:snapToGrid w:val="0"/>
        <w:spacing w:line="360" w:lineRule="auto"/>
        <w:ind w:firstLine="3800" w:firstLineChars="1900"/>
        <w:rPr>
          <w:rFonts w:asciiTheme="majorEastAsia" w:hAnsiTheme="majorEastAsia" w:eastAsiaTheme="majorEastAsia" w:cstheme="majorEastAsia"/>
        </w:rPr>
      </w:pPr>
    </w:p>
    <w:p>
      <w:pPr>
        <w:adjustRightInd w:val="0"/>
        <w:snapToGrid w:val="0"/>
        <w:spacing w:line="360" w:lineRule="auto"/>
        <w:ind w:firstLine="4560" w:firstLineChars="1900"/>
        <w:rPr>
          <w:rFonts w:asciiTheme="majorEastAsia" w:hAnsiTheme="majorEastAsia" w:eastAsiaTheme="majorEastAsia" w:cstheme="majorEastAsia"/>
          <w:sz w:val="24"/>
          <w:szCs w:val="24"/>
        </w:rPr>
      </w:pPr>
    </w:p>
    <w:p>
      <w:pPr>
        <w:adjustRightInd w:val="0"/>
        <w:snapToGrid w:val="0"/>
        <w:spacing w:line="360" w:lineRule="auto"/>
        <w:ind w:firstLine="5184" w:firstLineChars="216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承诺单位：（盖章）</w:t>
      </w:r>
    </w:p>
    <w:p>
      <w:pPr>
        <w:adjustRightInd w:val="0"/>
        <w:snapToGrid w:val="0"/>
        <w:spacing w:line="360" w:lineRule="auto"/>
        <w:ind w:left="534" w:leftChars="267" w:firstLine="2097" w:firstLineChars="874"/>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法定代表人或授权代表签字：</w:t>
      </w:r>
    </w:p>
    <w:p>
      <w:pPr>
        <w:adjustRightInd w:val="0"/>
        <w:snapToGrid w:val="0"/>
        <w:spacing w:line="360" w:lineRule="auto"/>
        <w:ind w:left="534" w:leftChars="267" w:right="420" w:firstLine="2097" w:firstLineChars="874"/>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年   月   日</w:t>
      </w:r>
    </w:p>
    <w:p>
      <w:pPr>
        <w:spacing w:line="360" w:lineRule="auto"/>
        <w:rPr>
          <w:rFonts w:asciiTheme="majorEastAsia" w:hAnsiTheme="majorEastAsia" w:eastAsiaTheme="majorEastAsia" w:cstheme="majorEastAsia"/>
          <w:b/>
          <w:bCs/>
          <w:sz w:val="28"/>
          <w:szCs w:val="28"/>
        </w:rPr>
      </w:pPr>
    </w:p>
    <w:p>
      <w:pPr>
        <w:pStyle w:val="344"/>
        <w:numPr>
          <w:ilvl w:val="0"/>
          <w:numId w:val="0"/>
        </w:numPr>
        <w:rPr>
          <w:rFonts w:asciiTheme="majorEastAsia" w:hAnsiTheme="majorEastAsia" w:eastAsiaTheme="majorEastAsia" w:cstheme="majorEastAsia"/>
          <w:b/>
          <w:bCs/>
          <w:sz w:val="28"/>
          <w:szCs w:val="28"/>
        </w:rPr>
      </w:pPr>
    </w:p>
    <w:p>
      <w:pPr>
        <w:pStyle w:val="344"/>
        <w:numPr>
          <w:ilvl w:val="0"/>
          <w:numId w:val="0"/>
        </w:numPr>
        <w:rPr>
          <w:rFonts w:asciiTheme="majorEastAsia" w:hAnsiTheme="majorEastAsia" w:eastAsiaTheme="majorEastAsia" w:cstheme="majorEastAsia"/>
          <w:b/>
          <w:bCs/>
          <w:sz w:val="28"/>
          <w:szCs w:val="28"/>
        </w:rPr>
      </w:pPr>
    </w:p>
    <w:p>
      <w:pPr>
        <w:pStyle w:val="344"/>
        <w:numPr>
          <w:ilvl w:val="0"/>
          <w:numId w:val="0"/>
        </w:numPr>
        <w:rPr>
          <w:rFonts w:asciiTheme="majorEastAsia" w:hAnsiTheme="majorEastAsia" w:eastAsiaTheme="majorEastAsia" w:cstheme="majorEastAsia"/>
          <w:b/>
          <w:bCs/>
          <w:sz w:val="28"/>
          <w:szCs w:val="28"/>
        </w:rPr>
      </w:pPr>
    </w:p>
    <w:p>
      <w:pPr>
        <w:pStyle w:val="344"/>
        <w:numPr>
          <w:ilvl w:val="0"/>
          <w:numId w:val="0"/>
        </w:numPr>
        <w:rPr>
          <w:rFonts w:asciiTheme="majorEastAsia" w:hAnsiTheme="majorEastAsia" w:eastAsiaTheme="majorEastAsia" w:cstheme="majorEastAsia"/>
          <w:b/>
          <w:bCs/>
          <w:sz w:val="28"/>
          <w:szCs w:val="28"/>
        </w:rPr>
      </w:pPr>
    </w:p>
    <w:p>
      <w:pPr>
        <w:pStyle w:val="344"/>
        <w:numPr>
          <w:ilvl w:val="0"/>
          <w:numId w:val="0"/>
        </w:numPr>
        <w:rPr>
          <w:rFonts w:asciiTheme="majorEastAsia" w:hAnsiTheme="majorEastAsia" w:eastAsiaTheme="majorEastAsia" w:cstheme="majorEastAsia"/>
          <w:b/>
          <w:bCs/>
          <w:sz w:val="28"/>
          <w:szCs w:val="28"/>
        </w:rPr>
      </w:pPr>
    </w:p>
    <w:p>
      <w:pPr>
        <w:pStyle w:val="344"/>
        <w:numPr>
          <w:ilvl w:val="0"/>
          <w:numId w:val="0"/>
        </w:numPr>
        <w:rPr>
          <w:rFonts w:asciiTheme="majorEastAsia" w:hAnsiTheme="majorEastAsia" w:eastAsiaTheme="majorEastAsia" w:cstheme="majorEastAsia"/>
          <w:b/>
          <w:bCs/>
          <w:sz w:val="28"/>
          <w:szCs w:val="28"/>
        </w:rPr>
      </w:pPr>
    </w:p>
    <w:p>
      <w:pPr>
        <w:pStyle w:val="344"/>
        <w:numPr>
          <w:ilvl w:val="0"/>
          <w:numId w:val="0"/>
        </w:numPr>
        <w:rPr>
          <w:rFonts w:asciiTheme="majorEastAsia" w:hAnsiTheme="majorEastAsia" w:eastAsiaTheme="majorEastAsia" w:cstheme="majorEastAsia"/>
          <w:b/>
          <w:bCs/>
          <w:sz w:val="28"/>
          <w:szCs w:val="28"/>
        </w:rPr>
      </w:pPr>
    </w:p>
    <w:p>
      <w:pPr>
        <w:spacing w:beforeLines="50" w:line="360" w:lineRule="auto"/>
        <w:ind w:right="312"/>
        <w:jc w:val="center"/>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2、安 全 协 议</w:t>
      </w:r>
    </w:p>
    <w:p>
      <w:pPr>
        <w:pStyle w:val="51"/>
        <w:spacing w:before="0" w:beforeAutospacing="0" w:after="0" w:afterAutospacing="0" w:line="360" w:lineRule="auto"/>
        <w:rPr>
          <w:color w:val="000000"/>
        </w:rPr>
      </w:pPr>
      <w:r>
        <w:rPr>
          <w:rFonts w:hint="eastAsia"/>
          <w:color w:val="000000"/>
        </w:rPr>
        <w:t>甲方：</w:t>
      </w:r>
      <w:r>
        <w:rPr>
          <w:color w:val="000000"/>
        </w:rPr>
        <w:t xml:space="preserve"> </w:t>
      </w:r>
    </w:p>
    <w:p>
      <w:pPr>
        <w:pStyle w:val="51"/>
        <w:spacing w:before="0" w:beforeAutospacing="0" w:after="0" w:afterAutospacing="0" w:line="360" w:lineRule="auto"/>
        <w:rPr>
          <w:color w:val="000000"/>
        </w:rPr>
      </w:pPr>
      <w:r>
        <w:rPr>
          <w:rFonts w:hint="eastAsia"/>
          <w:color w:val="000000"/>
        </w:rPr>
        <w:t>乙方：</w:t>
      </w:r>
    </w:p>
    <w:p>
      <w:pPr>
        <w:pStyle w:val="51"/>
        <w:spacing w:before="0" w:beforeAutospacing="0" w:after="0" w:afterAutospacing="0" w:line="360" w:lineRule="auto"/>
        <w:ind w:firstLine="480" w:firstLineChars="200"/>
        <w:rPr>
          <w:color w:val="000000"/>
        </w:rPr>
      </w:pPr>
      <w:r>
        <w:rPr>
          <w:rFonts w:hint="eastAsia"/>
          <w:color w:val="000000"/>
        </w:rPr>
        <w:t>为了加强承发包工程和临时工的安全管理，深入贯彻“安全第一，预防为主、综合治理”安全生产方针，保证人身、设备安全，确保期间甲方发包给乙方的工程和临时工作顺利进行。根据国家有关法律规定，经甲乙双方平等协商、意见一致，自愿签订如下安全生产协议，并作为工程外包合同的必要补充条件：</w:t>
      </w:r>
    </w:p>
    <w:p>
      <w:pPr>
        <w:pStyle w:val="51"/>
        <w:spacing w:before="0" w:beforeAutospacing="0" w:after="0" w:afterAutospacing="0" w:line="360" w:lineRule="auto"/>
        <w:ind w:firstLine="480" w:firstLineChars="200"/>
        <w:rPr>
          <w:color w:val="000000"/>
        </w:rPr>
      </w:pPr>
      <w:r>
        <w:rPr>
          <w:rFonts w:hint="eastAsia"/>
          <w:color w:val="000000"/>
        </w:rPr>
        <w:t>第一条：甲乙双方必须认真贯彻执行国家制定的安全生产政策、法律、法规。</w:t>
      </w:r>
    </w:p>
    <w:p>
      <w:pPr>
        <w:pStyle w:val="51"/>
        <w:spacing w:before="0" w:beforeAutospacing="0" w:after="0" w:afterAutospacing="0" w:line="360" w:lineRule="auto"/>
        <w:ind w:firstLine="480" w:firstLineChars="200"/>
        <w:rPr>
          <w:color w:val="000000"/>
        </w:rPr>
      </w:pPr>
      <w:r>
        <w:rPr>
          <w:rFonts w:hint="eastAsia"/>
          <w:color w:val="000000"/>
        </w:rPr>
        <w:t>第二条：甲方承担的安全责任、权利；</w:t>
      </w:r>
    </w:p>
    <w:p>
      <w:pPr>
        <w:pStyle w:val="51"/>
        <w:spacing w:before="0" w:beforeAutospacing="0" w:after="0" w:afterAutospacing="0" w:line="360" w:lineRule="auto"/>
        <w:ind w:firstLine="480" w:firstLineChars="200"/>
        <w:rPr>
          <w:color w:val="000000"/>
        </w:rPr>
      </w:pPr>
      <w:r>
        <w:rPr>
          <w:rFonts w:hint="eastAsia"/>
          <w:color w:val="000000"/>
        </w:rPr>
        <w:t>（一） 甲方有权要求乙方必须严格遵守安全生产法律、法规、标准、安全生产规章制度和操作规程，熟练掌握事故防范措施和事故应急处理预案；</w:t>
      </w:r>
    </w:p>
    <w:p>
      <w:pPr>
        <w:pStyle w:val="51"/>
        <w:spacing w:before="0" w:beforeAutospacing="0" w:after="0" w:afterAutospacing="0" w:line="360" w:lineRule="auto"/>
        <w:ind w:firstLine="480" w:firstLineChars="200"/>
        <w:rPr>
          <w:color w:val="000000"/>
        </w:rPr>
      </w:pPr>
      <w:r>
        <w:rPr>
          <w:rFonts w:hint="eastAsia"/>
          <w:color w:val="000000"/>
        </w:rPr>
        <w:t>（二） 甲方管理人员有权制止乙方人员违纪作业，并按规定给予处罚；</w:t>
      </w:r>
    </w:p>
    <w:p>
      <w:pPr>
        <w:pStyle w:val="51"/>
        <w:spacing w:before="0" w:beforeAutospacing="0" w:after="0" w:afterAutospacing="0" w:line="360" w:lineRule="auto"/>
        <w:ind w:firstLine="480" w:firstLineChars="200"/>
        <w:rPr>
          <w:color w:val="000000"/>
        </w:rPr>
      </w:pPr>
      <w:r>
        <w:rPr>
          <w:rFonts w:hint="eastAsia"/>
          <w:color w:val="000000"/>
        </w:rPr>
        <w:t>（三） 甲方有权对安全意识差、不听安全生产指挥的乙方人员责令退场。</w:t>
      </w:r>
    </w:p>
    <w:p>
      <w:pPr>
        <w:pStyle w:val="51"/>
        <w:spacing w:before="0" w:beforeAutospacing="0" w:after="0" w:afterAutospacing="0" w:line="360" w:lineRule="auto"/>
        <w:ind w:firstLine="480" w:firstLineChars="200"/>
        <w:rPr>
          <w:color w:val="000000"/>
        </w:rPr>
      </w:pPr>
      <w:r>
        <w:rPr>
          <w:rFonts w:hint="eastAsia"/>
          <w:color w:val="000000"/>
        </w:rPr>
        <w:t>第四条：乙方的责任、权利；</w:t>
      </w:r>
    </w:p>
    <w:p>
      <w:pPr>
        <w:pStyle w:val="51"/>
        <w:spacing w:before="0" w:beforeAutospacing="0" w:after="0" w:afterAutospacing="0" w:line="360" w:lineRule="auto"/>
        <w:ind w:firstLine="480" w:firstLineChars="200"/>
        <w:rPr>
          <w:color w:val="000000"/>
        </w:rPr>
      </w:pPr>
      <w:r>
        <w:rPr>
          <w:rFonts w:hint="eastAsia"/>
          <w:color w:val="000000"/>
        </w:rPr>
        <w:t>（一） 乙方是外包工程、临时工作的安全生产的直接责任人，必须严格执行甲方的有关安全生产的规定、制度；</w:t>
      </w:r>
    </w:p>
    <w:p>
      <w:pPr>
        <w:pStyle w:val="51"/>
        <w:spacing w:before="0" w:beforeAutospacing="0" w:after="0" w:afterAutospacing="0" w:line="360" w:lineRule="auto"/>
        <w:ind w:firstLine="480" w:firstLineChars="200"/>
        <w:rPr>
          <w:color w:val="000000"/>
        </w:rPr>
      </w:pPr>
      <w:r>
        <w:rPr>
          <w:rFonts w:hint="eastAsia"/>
          <w:color w:val="000000"/>
        </w:rPr>
        <w:t>（二） 乙方负责为所有乙方工作人员办理医疗及工伤社会保险，并根据需要为从事高度危险工作的人员购买适当的人身意外伤害保险，在施工过程中如发生人身伤亡事故，由乙方承担全部责任；</w:t>
      </w:r>
    </w:p>
    <w:p>
      <w:pPr>
        <w:pStyle w:val="51"/>
        <w:spacing w:before="0" w:beforeAutospacing="0" w:after="0" w:afterAutospacing="0" w:line="360" w:lineRule="auto"/>
        <w:ind w:firstLine="480" w:firstLineChars="200"/>
        <w:rPr>
          <w:color w:val="000000"/>
        </w:rPr>
      </w:pPr>
      <w:r>
        <w:rPr>
          <w:rFonts w:hint="eastAsia"/>
          <w:color w:val="000000"/>
        </w:rPr>
        <w:t>（三） 乙方应对工作现场的行为完全负责，乙方工作人员不得违章作业，冒险作业，不能疲劳作业，并按规定做好保护工作；</w:t>
      </w:r>
    </w:p>
    <w:p>
      <w:pPr>
        <w:pStyle w:val="51"/>
        <w:spacing w:before="0" w:beforeAutospacing="0" w:after="0" w:afterAutospacing="0" w:line="360" w:lineRule="auto"/>
        <w:ind w:firstLine="480" w:firstLineChars="200"/>
        <w:rPr>
          <w:color w:val="000000"/>
        </w:rPr>
      </w:pPr>
      <w:r>
        <w:rPr>
          <w:rFonts w:hint="eastAsia"/>
          <w:color w:val="000000"/>
        </w:rPr>
        <w:t>（四） 乙方在工程现场人员必须有配备齐全的安全防护用品，不能满足安全工程需要时，人员不得进入工程现场。</w:t>
      </w:r>
    </w:p>
    <w:p>
      <w:pPr>
        <w:pStyle w:val="51"/>
        <w:spacing w:before="0" w:beforeAutospacing="0" w:after="0" w:afterAutospacing="0" w:line="360" w:lineRule="auto"/>
        <w:ind w:firstLine="480" w:firstLineChars="200"/>
        <w:rPr>
          <w:color w:val="000000"/>
        </w:rPr>
      </w:pPr>
      <w:r>
        <w:rPr>
          <w:rFonts w:hint="eastAsia"/>
          <w:color w:val="000000"/>
        </w:rPr>
        <w:t>第三条：乙方工作人员必须严格遵守和服从现场安全规定及安全管理，在施工现场必须做到：</w:t>
      </w:r>
    </w:p>
    <w:p>
      <w:pPr>
        <w:pStyle w:val="51"/>
        <w:spacing w:before="0" w:beforeAutospacing="0" w:after="0" w:afterAutospacing="0" w:line="360" w:lineRule="auto"/>
        <w:ind w:firstLine="480" w:firstLineChars="200"/>
        <w:rPr>
          <w:color w:val="000000"/>
        </w:rPr>
      </w:pPr>
      <w:r>
        <w:rPr>
          <w:rFonts w:hint="eastAsia"/>
          <w:color w:val="000000"/>
        </w:rPr>
        <w:t>（一） 高空悬空作业必须系好安全带；</w:t>
      </w:r>
    </w:p>
    <w:p>
      <w:pPr>
        <w:pStyle w:val="51"/>
        <w:spacing w:before="0" w:beforeAutospacing="0" w:after="0" w:afterAutospacing="0" w:line="360" w:lineRule="auto"/>
        <w:ind w:firstLine="480" w:firstLineChars="200"/>
        <w:rPr>
          <w:color w:val="000000"/>
        </w:rPr>
      </w:pPr>
      <w:r>
        <w:rPr>
          <w:rFonts w:hint="eastAsia"/>
          <w:color w:val="000000"/>
        </w:rPr>
        <w:t>（二） 班前不得喝酒，在禁止吸烟的区域不得吸烟；</w:t>
      </w:r>
    </w:p>
    <w:p>
      <w:pPr>
        <w:pStyle w:val="51"/>
        <w:spacing w:before="0" w:beforeAutospacing="0" w:after="0" w:afterAutospacing="0" w:line="360" w:lineRule="auto"/>
        <w:ind w:firstLine="480" w:firstLineChars="200"/>
        <w:rPr>
          <w:color w:val="000000"/>
        </w:rPr>
      </w:pPr>
      <w:r>
        <w:rPr>
          <w:rFonts w:hint="eastAsia"/>
          <w:color w:val="000000"/>
        </w:rPr>
        <w:t>（三） 现场内不得赤脚，不得穿拖鞋、高跟鞋，高空作业不得穿皮鞋和带钉易滑鞋；</w:t>
      </w:r>
    </w:p>
    <w:p>
      <w:pPr>
        <w:pStyle w:val="51"/>
        <w:spacing w:before="0" w:beforeAutospacing="0" w:after="0" w:afterAutospacing="0" w:line="360" w:lineRule="auto"/>
        <w:ind w:firstLine="480" w:firstLineChars="200"/>
        <w:rPr>
          <w:color w:val="000000"/>
        </w:rPr>
      </w:pPr>
      <w:r>
        <w:rPr>
          <w:rFonts w:hint="eastAsia"/>
          <w:color w:val="000000"/>
        </w:rPr>
        <w:t>（四） 未经甲方施工负责人批准，不得随便拆除已架设的安全防护设施及安全装置和安全标牌；</w:t>
      </w:r>
    </w:p>
    <w:p>
      <w:pPr>
        <w:pStyle w:val="51"/>
        <w:spacing w:before="0" w:beforeAutospacing="0" w:after="0" w:afterAutospacing="0" w:line="360" w:lineRule="auto"/>
        <w:ind w:firstLine="480" w:firstLineChars="200"/>
        <w:rPr>
          <w:color w:val="000000"/>
        </w:rPr>
      </w:pPr>
      <w:r>
        <w:rPr>
          <w:rFonts w:hint="eastAsia"/>
          <w:color w:val="000000"/>
        </w:rPr>
        <w:t>（五） 不得私自乱接乱拉电线，保护工地上临时用电电缆及配电箱的完好，不得用材料、工具等压砸电缆电线，确保用电安全；</w:t>
      </w:r>
    </w:p>
    <w:p>
      <w:pPr>
        <w:pStyle w:val="51"/>
        <w:spacing w:before="0" w:beforeAutospacing="0" w:after="0" w:afterAutospacing="0" w:line="360" w:lineRule="auto"/>
        <w:ind w:firstLine="480" w:firstLineChars="200"/>
        <w:rPr>
          <w:color w:val="000000"/>
        </w:rPr>
      </w:pPr>
      <w:r>
        <w:rPr>
          <w:rFonts w:hint="eastAsia"/>
          <w:color w:val="000000"/>
        </w:rPr>
        <w:t>（六） 不得在工程现场烧火；</w:t>
      </w:r>
    </w:p>
    <w:p>
      <w:pPr>
        <w:pStyle w:val="51"/>
        <w:spacing w:before="0" w:beforeAutospacing="0" w:after="0" w:afterAutospacing="0" w:line="360" w:lineRule="auto"/>
        <w:ind w:firstLine="480" w:firstLineChars="200"/>
        <w:rPr>
          <w:color w:val="000000"/>
        </w:rPr>
      </w:pPr>
      <w:r>
        <w:rPr>
          <w:rFonts w:hint="eastAsia"/>
          <w:color w:val="000000"/>
        </w:rPr>
        <w:t>（七） 不得从高处向下抛扔任何物资、材料，堆放时不得超过支撑限重的70%；</w:t>
      </w:r>
    </w:p>
    <w:p>
      <w:pPr>
        <w:pStyle w:val="51"/>
        <w:spacing w:before="0" w:beforeAutospacing="0" w:after="0" w:afterAutospacing="0" w:line="360" w:lineRule="auto"/>
        <w:ind w:firstLine="480" w:firstLineChars="200"/>
        <w:rPr>
          <w:color w:val="000000"/>
        </w:rPr>
      </w:pPr>
      <w:r>
        <w:rPr>
          <w:rFonts w:hint="eastAsia"/>
          <w:color w:val="000000"/>
        </w:rPr>
        <w:t>（八） 不得在高处临边一米范围内堆放活动材料；</w:t>
      </w:r>
    </w:p>
    <w:p>
      <w:pPr>
        <w:pStyle w:val="51"/>
        <w:spacing w:before="0" w:beforeAutospacing="0" w:after="0" w:afterAutospacing="0" w:line="360" w:lineRule="auto"/>
        <w:ind w:firstLine="480" w:firstLineChars="200"/>
        <w:rPr>
          <w:color w:val="000000"/>
        </w:rPr>
      </w:pPr>
      <w:r>
        <w:rPr>
          <w:rFonts w:hint="eastAsia"/>
          <w:color w:val="000000"/>
        </w:rPr>
        <w:t>（九） 不得在操作面上及高处临边竖立放置工具和线材；</w:t>
      </w:r>
    </w:p>
    <w:p>
      <w:pPr>
        <w:pStyle w:val="51"/>
        <w:spacing w:before="0" w:beforeAutospacing="0" w:after="0" w:afterAutospacing="0" w:line="360" w:lineRule="auto"/>
        <w:ind w:firstLine="480" w:firstLineChars="200"/>
        <w:rPr>
          <w:color w:val="000000"/>
        </w:rPr>
      </w:pPr>
      <w:r>
        <w:rPr>
          <w:rFonts w:hint="eastAsia"/>
          <w:color w:val="000000"/>
        </w:rPr>
        <w:t>（十） 使用电动工具，必须按操作规程和说明书要求正确佩戴防护用品；</w:t>
      </w:r>
    </w:p>
    <w:p>
      <w:pPr>
        <w:pStyle w:val="51"/>
        <w:spacing w:before="0" w:beforeAutospacing="0" w:after="0" w:afterAutospacing="0" w:line="360" w:lineRule="auto"/>
        <w:ind w:firstLine="480" w:firstLineChars="200"/>
        <w:rPr>
          <w:color w:val="000000"/>
        </w:rPr>
      </w:pPr>
      <w:r>
        <w:rPr>
          <w:rFonts w:hint="eastAsia"/>
          <w:color w:val="000000"/>
        </w:rPr>
        <w:t>（十一） 施工过程中必须严格遵守安全操作规程。</w:t>
      </w:r>
    </w:p>
    <w:p>
      <w:pPr>
        <w:pStyle w:val="51"/>
        <w:spacing w:before="0" w:beforeAutospacing="0" w:after="0" w:afterAutospacing="0" w:line="360" w:lineRule="auto"/>
        <w:ind w:firstLine="480" w:firstLineChars="200"/>
        <w:rPr>
          <w:color w:val="000000"/>
        </w:rPr>
      </w:pPr>
      <w:r>
        <w:rPr>
          <w:rFonts w:hint="eastAsia"/>
          <w:color w:val="000000"/>
        </w:rPr>
        <w:t>第四条：安全责任</w:t>
      </w:r>
    </w:p>
    <w:p>
      <w:pPr>
        <w:pStyle w:val="51"/>
        <w:spacing w:before="0" w:beforeAutospacing="0" w:after="0" w:afterAutospacing="0" w:line="360" w:lineRule="auto"/>
        <w:ind w:firstLine="480" w:firstLineChars="200"/>
        <w:rPr>
          <w:color w:val="000000"/>
        </w:rPr>
      </w:pPr>
      <w:r>
        <w:rPr>
          <w:rFonts w:hint="eastAsia"/>
          <w:color w:val="000000"/>
        </w:rPr>
        <w:t>（一） 本协议约定期间 由于乙方造成安全事故的，乙方负全部责任，并由乙方承担造成的经济损失和刑事责任；</w:t>
      </w:r>
    </w:p>
    <w:p>
      <w:pPr>
        <w:pStyle w:val="51"/>
        <w:spacing w:before="0" w:beforeAutospacing="0" w:after="0" w:afterAutospacing="0" w:line="360" w:lineRule="auto"/>
        <w:ind w:firstLine="480" w:firstLineChars="200"/>
        <w:rPr>
          <w:rFonts w:hint="eastAsia" w:eastAsia="宋体"/>
          <w:color w:val="000000"/>
          <w:lang w:eastAsia="zh-CN"/>
        </w:rPr>
      </w:pPr>
      <w:r>
        <w:rPr>
          <w:rFonts w:hint="eastAsia"/>
          <w:color w:val="000000"/>
        </w:rPr>
        <w:t>（二） 本协议约定期间如因乙方或乙方工作人员过错给甲方造成损失，由乙方负责向甲方赔偿，甲方有权直接从乙方工程款中将相关损失赔偿款进行抵扣。</w:t>
      </w:r>
    </w:p>
    <w:p>
      <w:pPr>
        <w:pStyle w:val="51"/>
        <w:spacing w:before="0" w:beforeAutospacing="0" w:after="0" w:afterAutospacing="0" w:line="360" w:lineRule="auto"/>
        <w:ind w:firstLine="480" w:firstLineChars="200"/>
        <w:rPr>
          <w:color w:val="000000"/>
        </w:rPr>
      </w:pPr>
      <w:r>
        <w:rPr>
          <w:rFonts w:hint="eastAsia"/>
          <w:color w:val="000000"/>
        </w:rPr>
        <w:t>　　第五条：本协议自签订之日起生效，一式四份，甲乙双方各二份。</w:t>
      </w:r>
    </w:p>
    <w:p>
      <w:pPr>
        <w:pStyle w:val="51"/>
        <w:spacing w:before="0" w:beforeAutospacing="0" w:after="0" w:afterAutospacing="0" w:line="360" w:lineRule="auto"/>
        <w:ind w:firstLine="480" w:firstLineChars="200"/>
        <w:rPr>
          <w:color w:val="000000"/>
        </w:rPr>
      </w:pPr>
    </w:p>
    <w:p>
      <w:pPr>
        <w:pStyle w:val="51"/>
        <w:spacing w:before="0" w:beforeAutospacing="0" w:after="0" w:afterAutospacing="0" w:line="360" w:lineRule="auto"/>
        <w:ind w:firstLine="480" w:firstLineChars="200"/>
        <w:rPr>
          <w:color w:val="000000"/>
        </w:rPr>
      </w:pPr>
      <w:r>
        <w:rPr>
          <w:rFonts w:hint="eastAsia"/>
          <w:color w:val="000000"/>
        </w:rPr>
        <w:t>甲方： （签章）                    乙方： （签章）</w:t>
      </w:r>
    </w:p>
    <w:p>
      <w:pPr>
        <w:pStyle w:val="51"/>
        <w:spacing w:before="0" w:beforeAutospacing="0" w:after="0" w:afterAutospacing="0" w:line="360" w:lineRule="auto"/>
        <w:ind w:firstLine="480" w:firstLineChars="200"/>
        <w:rPr>
          <w:color w:val="000000"/>
        </w:rPr>
      </w:pPr>
      <w:r>
        <w:rPr>
          <w:rFonts w:hint="eastAsia"/>
          <w:color w:val="000000"/>
        </w:rPr>
        <w:t>甲方负责人（签章）：               乙方负责人（签章）：</w:t>
      </w:r>
    </w:p>
    <w:p>
      <w:pPr>
        <w:pStyle w:val="5"/>
        <w:spacing w:line="360" w:lineRule="auto"/>
        <w:jc w:val="left"/>
        <w:rPr>
          <w:color w:val="000000"/>
          <w:sz w:val="24"/>
          <w:szCs w:val="24"/>
        </w:rPr>
      </w:pPr>
      <w:r>
        <w:rPr>
          <w:rFonts w:hint="eastAsia"/>
          <w:color w:val="000000"/>
          <w:sz w:val="24"/>
          <w:szCs w:val="24"/>
        </w:rPr>
        <w:t xml:space="preserve">  年  月  日                          年   月   日</w:t>
      </w:r>
    </w:p>
    <w:p>
      <w:pPr>
        <w:pStyle w:val="5"/>
        <w:spacing w:line="360" w:lineRule="auto"/>
        <w:jc w:val="left"/>
        <w:rPr>
          <w:color w:val="000000"/>
          <w:sz w:val="24"/>
          <w:szCs w:val="24"/>
        </w:rPr>
      </w:pPr>
    </w:p>
    <w:p>
      <w:pPr>
        <w:pStyle w:val="5"/>
        <w:spacing w:line="360" w:lineRule="auto"/>
        <w:jc w:val="left"/>
        <w:rPr>
          <w:color w:val="000000"/>
          <w:sz w:val="24"/>
          <w:szCs w:val="24"/>
        </w:rPr>
      </w:pPr>
    </w:p>
    <w:p>
      <w:pPr>
        <w:pStyle w:val="5"/>
        <w:spacing w:line="360" w:lineRule="auto"/>
        <w:jc w:val="left"/>
        <w:rPr>
          <w:color w:val="000000"/>
          <w:sz w:val="24"/>
          <w:szCs w:val="24"/>
        </w:rPr>
      </w:pPr>
    </w:p>
    <w:p>
      <w:pPr>
        <w:pStyle w:val="5"/>
        <w:spacing w:line="360" w:lineRule="auto"/>
        <w:jc w:val="left"/>
        <w:rPr>
          <w:color w:val="000000"/>
          <w:sz w:val="24"/>
          <w:szCs w:val="24"/>
        </w:rPr>
      </w:pPr>
    </w:p>
    <w:p>
      <w:pPr>
        <w:pStyle w:val="5"/>
        <w:spacing w:line="360" w:lineRule="auto"/>
        <w:jc w:val="left"/>
        <w:rPr>
          <w:color w:val="000000"/>
          <w:sz w:val="24"/>
          <w:szCs w:val="24"/>
        </w:rPr>
      </w:pPr>
    </w:p>
    <w:p>
      <w:pPr>
        <w:pStyle w:val="5"/>
        <w:spacing w:line="360" w:lineRule="auto"/>
        <w:jc w:val="left"/>
        <w:rPr>
          <w:color w:val="000000"/>
          <w:sz w:val="24"/>
          <w:szCs w:val="24"/>
        </w:rPr>
      </w:pPr>
    </w:p>
    <w:p>
      <w:pPr>
        <w:pStyle w:val="5"/>
        <w:spacing w:line="360" w:lineRule="auto"/>
        <w:jc w:val="left"/>
        <w:rPr>
          <w:color w:val="000000"/>
          <w:sz w:val="24"/>
          <w:szCs w:val="24"/>
        </w:rPr>
      </w:pPr>
    </w:p>
    <w:p>
      <w:pPr>
        <w:pStyle w:val="5"/>
        <w:spacing w:line="360" w:lineRule="auto"/>
        <w:jc w:val="left"/>
        <w:rPr>
          <w:color w:val="000000"/>
          <w:sz w:val="24"/>
          <w:szCs w:val="24"/>
        </w:rPr>
      </w:pPr>
    </w:p>
    <w:p>
      <w:pPr>
        <w:pStyle w:val="5"/>
        <w:spacing w:line="360" w:lineRule="auto"/>
        <w:jc w:val="left"/>
        <w:rPr>
          <w:color w:val="000000"/>
          <w:sz w:val="24"/>
          <w:szCs w:val="24"/>
        </w:rPr>
      </w:pPr>
    </w:p>
    <w:p>
      <w:pPr>
        <w:pStyle w:val="5"/>
        <w:spacing w:line="360" w:lineRule="auto"/>
        <w:jc w:val="left"/>
        <w:rPr>
          <w:color w:val="000000"/>
          <w:sz w:val="24"/>
          <w:szCs w:val="24"/>
        </w:rPr>
      </w:pPr>
    </w:p>
    <w:p>
      <w:pPr>
        <w:pStyle w:val="5"/>
        <w:spacing w:line="360" w:lineRule="auto"/>
        <w:jc w:val="left"/>
        <w:rPr>
          <w:color w:val="000000"/>
          <w:sz w:val="24"/>
          <w:szCs w:val="24"/>
        </w:rPr>
      </w:pPr>
    </w:p>
    <w:p>
      <w:pPr>
        <w:pStyle w:val="5"/>
        <w:spacing w:line="360" w:lineRule="auto"/>
        <w:jc w:val="left"/>
        <w:rPr>
          <w:color w:val="000000"/>
          <w:sz w:val="24"/>
          <w:szCs w:val="24"/>
        </w:rPr>
      </w:pPr>
    </w:p>
    <w:p>
      <w:pPr>
        <w:pStyle w:val="5"/>
        <w:spacing w:line="360" w:lineRule="auto"/>
        <w:jc w:val="left"/>
        <w:rPr>
          <w:color w:val="000000"/>
          <w:sz w:val="24"/>
          <w:szCs w:val="24"/>
        </w:rPr>
      </w:pPr>
    </w:p>
    <w:p>
      <w:pPr>
        <w:pStyle w:val="5"/>
        <w:spacing w:line="360" w:lineRule="auto"/>
        <w:jc w:val="left"/>
        <w:rPr>
          <w:color w:val="000000"/>
          <w:sz w:val="24"/>
          <w:szCs w:val="24"/>
        </w:rPr>
      </w:pPr>
    </w:p>
    <w:p>
      <w:pPr>
        <w:pStyle w:val="5"/>
        <w:spacing w:line="360" w:lineRule="auto"/>
        <w:jc w:val="left"/>
        <w:rPr>
          <w:color w:val="000000"/>
          <w:sz w:val="24"/>
          <w:szCs w:val="24"/>
        </w:rPr>
      </w:pPr>
    </w:p>
    <w:p>
      <w:pPr>
        <w:spacing w:beforeLines="50" w:line="360" w:lineRule="auto"/>
        <w:ind w:right="312"/>
        <w:jc w:val="center"/>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3、真实性承诺书</w:t>
      </w:r>
    </w:p>
    <w:p>
      <w:pPr>
        <w:spacing w:line="360" w:lineRule="auto"/>
        <w:rPr>
          <w:rFonts w:asciiTheme="majorEastAsia" w:hAnsiTheme="majorEastAsia" w:eastAsiaTheme="majorEastAsia" w:cstheme="majorEastAsia"/>
          <w:sz w:val="24"/>
          <w:szCs w:val="24"/>
        </w:rPr>
      </w:pPr>
    </w:p>
    <w:p>
      <w:pPr>
        <w:spacing w:line="360" w:lineRule="auto"/>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致：</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（招标人）</w:t>
      </w:r>
    </w:p>
    <w:p>
      <w:pPr>
        <w:spacing w:line="54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我公司自愿参加贵单位（公司）（工程名称）的投标，并接受对我公司的资格审查，我公司承诺：根据贵单位（公司）提出的资格审查合格条件标准和要求，本公司没有因骗取中标或者严重违约以及发生重大工程质量、安全生产事故等问题，被有关部门暂停投标资格并在暂停期内。本公司递交的资格审查申请书中的内容没有隐瞒、虚假、伪造等弄虚作假行为。发现该行为，贵公司可以拒绝我公司投标，如已中标，可取消我公司中标资格，并接受建设行政主管部门对我公司弄虚作假、违反公平和诚实信用原则做出的任何处理。</w:t>
      </w:r>
    </w:p>
    <w:p>
      <w:pPr>
        <w:ind w:left="4320" w:hanging="4320" w:hangingChars="1800"/>
        <w:rPr>
          <w:rFonts w:asciiTheme="minorEastAsia" w:hAnsiTheme="minorEastAsia" w:eastAsiaTheme="minorEastAsia"/>
          <w:sz w:val="24"/>
          <w:szCs w:val="24"/>
        </w:rPr>
      </w:pPr>
    </w:p>
    <w:p>
      <w:pPr>
        <w:ind w:left="4320" w:hanging="4320" w:hangingChars="1800"/>
        <w:rPr>
          <w:rFonts w:asciiTheme="minorEastAsia" w:hAnsiTheme="minorEastAsia" w:eastAsiaTheme="minorEastAsia"/>
          <w:sz w:val="24"/>
          <w:szCs w:val="24"/>
        </w:rPr>
      </w:pPr>
    </w:p>
    <w:p>
      <w:pPr>
        <w:ind w:left="4320" w:hanging="4320" w:hangingChars="1800"/>
        <w:rPr>
          <w:rFonts w:asciiTheme="minorEastAsia" w:hAnsiTheme="minorEastAsia" w:eastAsiaTheme="minorEastAsia"/>
          <w:sz w:val="24"/>
          <w:szCs w:val="24"/>
        </w:rPr>
      </w:pPr>
    </w:p>
    <w:p>
      <w:pPr>
        <w:ind w:left="4320" w:hanging="4320" w:hangingChars="1800"/>
        <w:rPr>
          <w:rFonts w:asciiTheme="minorEastAsia" w:hAnsiTheme="minorEastAsia" w:eastAsiaTheme="minorEastAsia"/>
          <w:sz w:val="24"/>
          <w:szCs w:val="24"/>
        </w:rPr>
      </w:pPr>
    </w:p>
    <w:p>
      <w:pPr>
        <w:ind w:left="3600" w:leftChars="1800" w:firstLine="1440" w:firstLineChars="600"/>
        <w:rPr>
          <w:rFonts w:asciiTheme="minorEastAsia" w:hAnsiTheme="minorEastAsia" w:eastAsiaTheme="minorEastAsia"/>
          <w:sz w:val="24"/>
          <w:szCs w:val="24"/>
        </w:rPr>
      </w:pPr>
      <w:r>
        <w:rPr>
          <w:rFonts w:hint="eastAsia" w:asciiTheme="minorEastAsia" w:hAnsiTheme="minorEastAsia" w:eastAsiaTheme="minorEastAsia"/>
          <w:sz w:val="24"/>
          <w:szCs w:val="24"/>
        </w:rPr>
        <w:t>单位：（公章）</w:t>
      </w:r>
    </w:p>
    <w:p>
      <w:pPr>
        <w:ind w:left="4320" w:hanging="4320" w:hangingChars="1800"/>
        <w:rPr>
          <w:rFonts w:asciiTheme="minorEastAsia" w:hAnsiTheme="minorEastAsia" w:eastAsiaTheme="minorEastAsia"/>
          <w:sz w:val="24"/>
          <w:szCs w:val="24"/>
        </w:rPr>
      </w:pPr>
    </w:p>
    <w:p>
      <w:pPr>
        <w:ind w:left="4560" w:leftChars="228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法定代表人签名：</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年   月   日</w:t>
      </w:r>
    </w:p>
    <w:p>
      <w:pPr>
        <w:pStyle w:val="5"/>
        <w:spacing w:line="360" w:lineRule="auto"/>
        <w:ind w:firstLine="0"/>
        <w:rPr>
          <w:rFonts w:asciiTheme="majorEastAsia" w:hAnsiTheme="majorEastAsia" w:eastAsiaTheme="majorEastAsia" w:cstheme="majorEastAsia"/>
          <w:kern w:val="44"/>
          <w:sz w:val="24"/>
          <w:szCs w:val="24"/>
        </w:rPr>
      </w:pPr>
    </w:p>
    <w:p>
      <w:pPr>
        <w:pStyle w:val="5"/>
        <w:spacing w:line="360" w:lineRule="auto"/>
        <w:ind w:firstLine="0"/>
        <w:rPr>
          <w:rFonts w:asciiTheme="majorEastAsia" w:hAnsiTheme="majorEastAsia" w:eastAsiaTheme="majorEastAsia" w:cstheme="majorEastAsia"/>
          <w:kern w:val="44"/>
          <w:sz w:val="24"/>
          <w:szCs w:val="24"/>
        </w:rPr>
      </w:pPr>
    </w:p>
    <w:p>
      <w:pPr>
        <w:pStyle w:val="5"/>
        <w:spacing w:line="360" w:lineRule="auto"/>
        <w:ind w:firstLine="0"/>
        <w:rPr>
          <w:rFonts w:asciiTheme="majorEastAsia" w:hAnsiTheme="majorEastAsia" w:eastAsiaTheme="majorEastAsia" w:cstheme="majorEastAsia"/>
          <w:kern w:val="44"/>
          <w:sz w:val="24"/>
          <w:szCs w:val="24"/>
        </w:rPr>
      </w:pPr>
    </w:p>
    <w:p>
      <w:pPr>
        <w:pStyle w:val="5"/>
        <w:spacing w:line="360" w:lineRule="auto"/>
        <w:ind w:firstLine="0"/>
        <w:rPr>
          <w:rFonts w:asciiTheme="majorEastAsia" w:hAnsiTheme="majorEastAsia" w:eastAsiaTheme="majorEastAsia" w:cstheme="majorEastAsia"/>
          <w:kern w:val="44"/>
          <w:sz w:val="24"/>
          <w:szCs w:val="24"/>
        </w:rPr>
      </w:pPr>
    </w:p>
    <w:p>
      <w:pPr>
        <w:pStyle w:val="5"/>
        <w:spacing w:line="360" w:lineRule="auto"/>
        <w:ind w:firstLine="0"/>
        <w:rPr>
          <w:rFonts w:asciiTheme="majorEastAsia" w:hAnsiTheme="majorEastAsia" w:eastAsiaTheme="majorEastAsia" w:cstheme="majorEastAsia"/>
          <w:kern w:val="44"/>
          <w:sz w:val="24"/>
          <w:szCs w:val="24"/>
        </w:rPr>
      </w:pPr>
    </w:p>
    <w:p>
      <w:pPr>
        <w:pStyle w:val="5"/>
        <w:spacing w:line="360" w:lineRule="auto"/>
        <w:ind w:firstLine="0"/>
        <w:rPr>
          <w:rFonts w:asciiTheme="majorEastAsia" w:hAnsiTheme="majorEastAsia" w:eastAsiaTheme="majorEastAsia" w:cstheme="majorEastAsia"/>
          <w:kern w:val="44"/>
          <w:sz w:val="24"/>
          <w:szCs w:val="24"/>
        </w:rPr>
      </w:pPr>
    </w:p>
    <w:p>
      <w:pPr>
        <w:pStyle w:val="5"/>
        <w:spacing w:line="360" w:lineRule="auto"/>
        <w:ind w:firstLine="0"/>
        <w:rPr>
          <w:rFonts w:asciiTheme="majorEastAsia" w:hAnsiTheme="majorEastAsia" w:eastAsiaTheme="majorEastAsia" w:cstheme="majorEastAsia"/>
          <w:kern w:val="44"/>
          <w:sz w:val="24"/>
          <w:szCs w:val="24"/>
        </w:rPr>
      </w:pPr>
    </w:p>
    <w:p>
      <w:pPr>
        <w:pStyle w:val="5"/>
        <w:spacing w:line="360" w:lineRule="auto"/>
        <w:ind w:firstLine="0"/>
        <w:rPr>
          <w:rFonts w:asciiTheme="majorEastAsia" w:hAnsiTheme="majorEastAsia" w:eastAsiaTheme="majorEastAsia" w:cstheme="majorEastAsia"/>
          <w:kern w:val="44"/>
          <w:sz w:val="24"/>
          <w:szCs w:val="24"/>
        </w:rPr>
      </w:pPr>
    </w:p>
    <w:p>
      <w:pPr>
        <w:pStyle w:val="5"/>
        <w:spacing w:line="360" w:lineRule="auto"/>
        <w:ind w:firstLine="0"/>
        <w:rPr>
          <w:rFonts w:asciiTheme="majorEastAsia" w:hAnsiTheme="majorEastAsia" w:eastAsiaTheme="majorEastAsia" w:cstheme="majorEastAsia"/>
          <w:kern w:val="44"/>
          <w:sz w:val="24"/>
          <w:szCs w:val="24"/>
        </w:rPr>
      </w:pPr>
    </w:p>
    <w:p>
      <w:pPr>
        <w:pStyle w:val="5"/>
        <w:spacing w:line="360" w:lineRule="auto"/>
        <w:ind w:firstLine="0"/>
        <w:rPr>
          <w:rFonts w:asciiTheme="majorEastAsia" w:hAnsiTheme="majorEastAsia" w:eastAsiaTheme="majorEastAsia" w:cstheme="majorEastAsia"/>
          <w:kern w:val="44"/>
          <w:sz w:val="24"/>
          <w:szCs w:val="24"/>
        </w:rPr>
      </w:pPr>
    </w:p>
    <w:p>
      <w:pPr>
        <w:pStyle w:val="5"/>
        <w:spacing w:line="360" w:lineRule="auto"/>
        <w:ind w:firstLine="0"/>
        <w:rPr>
          <w:rFonts w:asciiTheme="majorEastAsia" w:hAnsiTheme="majorEastAsia" w:eastAsiaTheme="majorEastAsia" w:cstheme="majorEastAsia"/>
          <w:kern w:val="44"/>
          <w:sz w:val="24"/>
          <w:szCs w:val="24"/>
        </w:rPr>
      </w:pPr>
    </w:p>
    <w:p>
      <w:pPr>
        <w:pStyle w:val="5"/>
        <w:spacing w:line="360" w:lineRule="auto"/>
        <w:ind w:firstLine="0"/>
        <w:rPr>
          <w:rFonts w:asciiTheme="majorEastAsia" w:hAnsiTheme="majorEastAsia" w:eastAsiaTheme="majorEastAsia" w:cstheme="majorEastAsia"/>
          <w:kern w:val="44"/>
          <w:sz w:val="24"/>
          <w:szCs w:val="24"/>
        </w:rPr>
      </w:pPr>
    </w:p>
    <w:p>
      <w:pPr>
        <w:pStyle w:val="5"/>
        <w:spacing w:line="360" w:lineRule="auto"/>
        <w:ind w:firstLine="0"/>
        <w:rPr>
          <w:rFonts w:asciiTheme="majorEastAsia" w:hAnsiTheme="majorEastAsia" w:eastAsiaTheme="majorEastAsia" w:cstheme="majorEastAsia"/>
          <w:kern w:val="44"/>
          <w:sz w:val="24"/>
          <w:szCs w:val="24"/>
        </w:rPr>
      </w:pPr>
    </w:p>
    <w:p>
      <w:pPr>
        <w:spacing w:beforeLines="50" w:line="360" w:lineRule="auto"/>
        <w:ind w:right="312"/>
        <w:jc w:val="center"/>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4、承  诺  书（渣土外运）</w:t>
      </w:r>
    </w:p>
    <w:p>
      <w:pPr>
        <w:spacing w:line="540" w:lineRule="exact"/>
        <w:rPr>
          <w:rFonts w:ascii="宋体"/>
          <w:sz w:val="24"/>
        </w:rPr>
      </w:pPr>
    </w:p>
    <w:p>
      <w:pPr>
        <w:spacing w:line="540" w:lineRule="exact"/>
        <w:rPr>
          <w:rFonts w:ascii="宋体"/>
          <w:sz w:val="24"/>
          <w:szCs w:val="24"/>
        </w:rPr>
      </w:pPr>
      <w:r>
        <w:rPr>
          <w:rFonts w:hint="eastAsia" w:ascii="宋体"/>
          <w:sz w:val="24"/>
          <w:szCs w:val="24"/>
        </w:rPr>
        <w:t>致：</w:t>
      </w:r>
      <w:r>
        <w:rPr>
          <w:rFonts w:hint="eastAsia" w:ascii="宋体"/>
          <w:sz w:val="24"/>
          <w:szCs w:val="24"/>
          <w:u w:val="single"/>
        </w:rPr>
        <w:t xml:space="preserve">                            </w:t>
      </w:r>
      <w:r>
        <w:rPr>
          <w:rFonts w:hint="eastAsia" w:ascii="宋体"/>
          <w:sz w:val="24"/>
          <w:szCs w:val="24"/>
        </w:rPr>
        <w:t>（招标人名称）</w:t>
      </w:r>
    </w:p>
    <w:p>
      <w:pPr>
        <w:spacing w:line="540" w:lineRule="exact"/>
        <w:ind w:firstLine="480"/>
        <w:rPr>
          <w:rFonts w:ascii="宋体"/>
          <w:sz w:val="24"/>
          <w:szCs w:val="24"/>
        </w:rPr>
      </w:pPr>
      <w:r>
        <w:rPr>
          <w:rFonts w:hint="eastAsia" w:ascii="宋体"/>
          <w:color w:val="000000"/>
          <w:sz w:val="24"/>
          <w:szCs w:val="24"/>
        </w:rPr>
        <w:t>我公司自愿参加贵单位（公司）</w:t>
      </w:r>
      <w:r>
        <w:rPr>
          <w:rFonts w:hint="eastAsia" w:ascii="宋体"/>
          <w:color w:val="000000"/>
          <w:sz w:val="24"/>
          <w:szCs w:val="24"/>
          <w:u w:val="single"/>
        </w:rPr>
        <w:t xml:space="preserve">             </w:t>
      </w:r>
      <w:r>
        <w:rPr>
          <w:rFonts w:hint="eastAsia" w:ascii="宋体"/>
          <w:color w:val="000000"/>
          <w:sz w:val="24"/>
          <w:szCs w:val="24"/>
        </w:rPr>
        <w:t>项目的投标，并接受对我公司的资格审查，我公司承诺：根据贵单位（公司）提出的资格审查合格条件标准和要求，我公司将选择已经取得城管部门核发的《渣土运输车辆许可证》、公安部门核发的《渣土运输车辆交通安全证》和《渣土运输车辆通行证》三证齐全的运输企业负责渣土外运。如我公司未遵守以上承诺，贵公司可以拒绝我公司投标，如已中标，凡从事本工程渣土外运的车辆被城管和公安交巡警部门查处的，我公司愿意接受建设行政主管部门做出的任何处理。</w:t>
      </w:r>
    </w:p>
    <w:p>
      <w:pPr>
        <w:spacing w:line="540" w:lineRule="exact"/>
        <w:ind w:firstLine="480"/>
        <w:rPr>
          <w:rFonts w:ascii="宋体"/>
          <w:szCs w:val="21"/>
        </w:rPr>
      </w:pPr>
    </w:p>
    <w:p>
      <w:pPr>
        <w:spacing w:line="540" w:lineRule="exact"/>
        <w:ind w:firstLine="480"/>
        <w:rPr>
          <w:rFonts w:ascii="宋体"/>
          <w:szCs w:val="21"/>
        </w:rPr>
      </w:pPr>
    </w:p>
    <w:p>
      <w:pPr>
        <w:pStyle w:val="33"/>
        <w:widowControl/>
        <w:spacing w:line="540" w:lineRule="exact"/>
        <w:rPr>
          <w:rFonts w:ascii="宋体" w:eastAsia="宋体"/>
          <w:sz w:val="24"/>
          <w:szCs w:val="24"/>
        </w:rPr>
      </w:pPr>
      <w:r>
        <w:rPr>
          <w:rFonts w:hint="eastAsia" w:ascii="宋体" w:eastAsia="宋体"/>
          <w:sz w:val="21"/>
          <w:szCs w:val="21"/>
        </w:rPr>
        <w:t xml:space="preserve">                                         </w:t>
      </w:r>
      <w:r>
        <w:rPr>
          <w:rFonts w:hint="eastAsia" w:ascii="宋体" w:eastAsia="宋体"/>
          <w:sz w:val="24"/>
          <w:szCs w:val="24"/>
        </w:rPr>
        <w:t xml:space="preserve">     单位：（公章）</w:t>
      </w:r>
    </w:p>
    <w:p>
      <w:pPr>
        <w:rPr>
          <w:rFonts w:ascii="宋体"/>
          <w:sz w:val="24"/>
          <w:szCs w:val="24"/>
        </w:rPr>
      </w:pPr>
      <w:r>
        <w:rPr>
          <w:rFonts w:hint="eastAsia" w:ascii="宋体"/>
          <w:sz w:val="24"/>
          <w:szCs w:val="24"/>
        </w:rPr>
        <w:t xml:space="preserve">                                                </w:t>
      </w:r>
    </w:p>
    <w:p>
      <w:pPr>
        <w:rPr>
          <w:rFonts w:ascii="宋体"/>
          <w:sz w:val="24"/>
          <w:szCs w:val="24"/>
        </w:rPr>
      </w:pPr>
    </w:p>
    <w:p>
      <w:pPr>
        <w:pStyle w:val="30"/>
        <w:spacing w:line="480" w:lineRule="auto"/>
        <w:ind w:firstLine="480" w:firstLineChars="200"/>
        <w:rPr>
          <w:rFonts w:hAnsi="宋体"/>
          <w:sz w:val="24"/>
          <w:szCs w:val="24"/>
        </w:rPr>
      </w:pPr>
      <w:r>
        <w:rPr>
          <w:rFonts w:hint="eastAsia"/>
          <w:sz w:val="24"/>
          <w:szCs w:val="24"/>
        </w:rPr>
        <w:t xml:space="preserve">                                     </w:t>
      </w:r>
      <w:r>
        <w:rPr>
          <w:rFonts w:hint="eastAsia" w:hAnsi="宋体"/>
          <w:sz w:val="24"/>
          <w:szCs w:val="24"/>
        </w:rPr>
        <w:t>法定代表人：(签字或盖章)</w:t>
      </w:r>
    </w:p>
    <w:p>
      <w:pPr>
        <w:rPr>
          <w:rFonts w:ascii="宋体"/>
          <w:color w:val="000000"/>
          <w:sz w:val="24"/>
          <w:szCs w:val="24"/>
        </w:rPr>
      </w:pPr>
    </w:p>
    <w:p>
      <w:pPr>
        <w:rPr>
          <w:rFonts w:ascii="宋体"/>
          <w:color w:val="000000"/>
          <w:sz w:val="24"/>
          <w:szCs w:val="24"/>
        </w:rPr>
      </w:pPr>
      <w:r>
        <w:rPr>
          <w:rFonts w:hint="eastAsia" w:ascii="宋体"/>
          <w:color w:val="000000"/>
          <w:sz w:val="24"/>
          <w:szCs w:val="24"/>
        </w:rPr>
        <w:t xml:space="preserve">                                    </w:t>
      </w:r>
    </w:p>
    <w:p>
      <w:pPr>
        <w:rPr>
          <w:rFonts w:hint="eastAsia" w:ascii="宋体"/>
          <w:color w:val="000000"/>
          <w:sz w:val="24"/>
          <w:szCs w:val="24"/>
        </w:rPr>
      </w:pPr>
    </w:p>
    <w:p>
      <w:pPr>
        <w:rPr>
          <w:rFonts w:hint="eastAsia" w:ascii="宋体"/>
          <w:color w:val="000000"/>
          <w:sz w:val="24"/>
          <w:szCs w:val="24"/>
        </w:rPr>
      </w:pPr>
    </w:p>
    <w:p>
      <w:pPr>
        <w:rPr>
          <w:rFonts w:hint="eastAsia" w:ascii="宋体"/>
          <w:color w:val="000000"/>
          <w:sz w:val="24"/>
          <w:szCs w:val="24"/>
        </w:rPr>
      </w:pPr>
    </w:p>
    <w:p>
      <w:pPr>
        <w:rPr>
          <w:rFonts w:hint="eastAsia" w:ascii="宋体"/>
          <w:color w:val="000000"/>
          <w:sz w:val="24"/>
          <w:szCs w:val="24"/>
        </w:rPr>
      </w:pPr>
    </w:p>
    <w:p>
      <w:pPr>
        <w:rPr>
          <w:rFonts w:hint="eastAsia" w:ascii="宋体"/>
          <w:color w:val="000000"/>
          <w:sz w:val="24"/>
          <w:szCs w:val="24"/>
        </w:rPr>
      </w:pPr>
    </w:p>
    <w:p>
      <w:pPr>
        <w:rPr>
          <w:rFonts w:hint="eastAsia" w:ascii="宋体"/>
          <w:color w:val="000000"/>
          <w:sz w:val="24"/>
          <w:szCs w:val="24"/>
        </w:rPr>
      </w:pPr>
    </w:p>
    <w:p>
      <w:pPr>
        <w:rPr>
          <w:rFonts w:hint="eastAsia" w:ascii="宋体"/>
          <w:color w:val="000000"/>
          <w:sz w:val="24"/>
          <w:szCs w:val="24"/>
        </w:rPr>
      </w:pPr>
    </w:p>
    <w:p>
      <w:pPr>
        <w:rPr>
          <w:rFonts w:hint="eastAsia" w:ascii="宋体"/>
          <w:color w:val="000000"/>
          <w:sz w:val="24"/>
          <w:szCs w:val="24"/>
        </w:rPr>
      </w:pPr>
    </w:p>
    <w:p>
      <w:pPr>
        <w:rPr>
          <w:rFonts w:hint="eastAsia" w:ascii="宋体"/>
          <w:color w:val="000000"/>
          <w:sz w:val="24"/>
          <w:szCs w:val="24"/>
        </w:rPr>
      </w:pPr>
    </w:p>
    <w:p>
      <w:pPr>
        <w:rPr>
          <w:rFonts w:hint="eastAsia" w:ascii="宋体"/>
          <w:color w:val="000000"/>
          <w:sz w:val="24"/>
          <w:szCs w:val="24"/>
        </w:rPr>
      </w:pPr>
    </w:p>
    <w:p>
      <w:pPr>
        <w:rPr>
          <w:rFonts w:hint="eastAsia" w:ascii="宋体"/>
          <w:color w:val="000000"/>
          <w:sz w:val="24"/>
          <w:szCs w:val="24"/>
        </w:rPr>
      </w:pPr>
    </w:p>
    <w:p>
      <w:pPr>
        <w:rPr>
          <w:rFonts w:hint="eastAsia" w:ascii="宋体"/>
          <w:color w:val="000000"/>
          <w:sz w:val="24"/>
          <w:szCs w:val="24"/>
        </w:rPr>
      </w:pPr>
    </w:p>
    <w:p>
      <w:pPr>
        <w:rPr>
          <w:rFonts w:hint="eastAsia" w:ascii="宋体"/>
          <w:color w:val="000000"/>
          <w:sz w:val="24"/>
          <w:szCs w:val="24"/>
        </w:rPr>
      </w:pPr>
    </w:p>
    <w:p>
      <w:pPr>
        <w:rPr>
          <w:rFonts w:hint="eastAsia" w:ascii="宋体"/>
          <w:color w:val="000000"/>
          <w:sz w:val="24"/>
          <w:szCs w:val="24"/>
        </w:rPr>
      </w:pPr>
    </w:p>
    <w:p>
      <w:pPr>
        <w:rPr>
          <w:rFonts w:hint="eastAsia" w:ascii="宋体"/>
          <w:color w:val="000000"/>
          <w:sz w:val="24"/>
          <w:szCs w:val="24"/>
        </w:rPr>
      </w:pPr>
    </w:p>
    <w:p>
      <w:pPr>
        <w:rPr>
          <w:rFonts w:hint="eastAsia" w:ascii="宋体"/>
          <w:color w:val="000000"/>
          <w:sz w:val="24"/>
          <w:szCs w:val="24"/>
        </w:rPr>
      </w:pPr>
    </w:p>
    <w:p>
      <w:pPr>
        <w:rPr>
          <w:rFonts w:hint="eastAsia" w:ascii="宋体"/>
          <w:color w:val="000000"/>
          <w:sz w:val="24"/>
          <w:szCs w:val="24"/>
        </w:rPr>
      </w:pPr>
    </w:p>
    <w:p>
      <w:pPr>
        <w:rPr>
          <w:rFonts w:hint="eastAsia" w:ascii="宋体"/>
          <w:color w:val="000000"/>
          <w:sz w:val="24"/>
          <w:szCs w:val="24"/>
        </w:rPr>
      </w:pPr>
    </w:p>
    <w:p>
      <w:pPr>
        <w:rPr>
          <w:rFonts w:hint="eastAsia" w:ascii="宋体"/>
          <w:color w:val="000000"/>
          <w:sz w:val="24"/>
          <w:szCs w:val="24"/>
        </w:rPr>
      </w:pPr>
    </w:p>
    <w:p>
      <w:pPr>
        <w:rPr>
          <w:rFonts w:hint="eastAsia" w:ascii="宋体"/>
          <w:color w:val="000000"/>
          <w:sz w:val="24"/>
          <w:szCs w:val="24"/>
        </w:rPr>
      </w:pPr>
    </w:p>
    <w:p>
      <w:pPr>
        <w:tabs>
          <w:tab w:val="left" w:pos="0"/>
          <w:tab w:val="left" w:pos="993"/>
          <w:tab w:val="left" w:pos="1134"/>
        </w:tabs>
        <w:snapToGrid w:val="0"/>
        <w:spacing w:line="360" w:lineRule="auto"/>
        <w:jc w:val="both"/>
        <w:rPr>
          <w:rFonts w:asciiTheme="minorEastAsia" w:hAnsiTheme="minorEastAsia" w:eastAsiaTheme="minorEastAsia"/>
          <w:b/>
          <w:snapToGrid w:val="0"/>
          <w:sz w:val="44"/>
        </w:rPr>
      </w:pPr>
    </w:p>
    <w:sectPr>
      <w:headerReference r:id="rId5" w:type="default"/>
      <w:footerReference r:id="rId6" w:type="default"/>
      <w:footerReference r:id="rId7" w:type="even"/>
      <w:pgSz w:w="11907" w:h="16840"/>
      <w:pgMar w:top="1134" w:right="1185" w:bottom="1134" w:left="1418" w:header="720" w:footer="720" w:gutter="0"/>
      <w:pgNumType w:start="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Times New Roman Bold">
    <w:altName w:val="Times New Roman"/>
    <w:panose1 w:val="02020803070505020304"/>
    <w:charset w:val="00"/>
    <w:family w:val="roman"/>
    <w:pitch w:val="default"/>
    <w:sig w:usb0="00000000" w:usb1="00000000" w:usb2="00000000" w:usb3="00000000" w:csb0="00040001" w:csb1="00000000"/>
  </w:font>
  <w:font w:name="Frutiger">
    <w:altName w:val="Courier New"/>
    <w:panose1 w:val="00000000000000000000"/>
    <w:charset w:val="00"/>
    <w:family w:val="roman"/>
    <w:pitch w:val="default"/>
    <w:sig w:usb0="00000000" w:usb1="00000000" w:usb2="00000000" w:usb3="00000000" w:csb0="00000001" w:csb1="00000000"/>
  </w:font>
  <w:font w:name="Malgun Gothic Semilight">
    <w:altName w:val="宋体"/>
    <w:panose1 w:val="020B0502040204020203"/>
    <w:charset w:val="86"/>
    <w:family w:val="swiss"/>
    <w:pitch w:val="default"/>
    <w:sig w:usb0="00000000" w:usb1="00000000" w:usb2="00000012" w:usb3="00000000" w:csb0="203E01BD" w:csb1="D7FF0000"/>
  </w:font>
  <w:font w:name="TimesNewRomanPSMT">
    <w:altName w:val="宋体"/>
    <w:panose1 w:val="00000000000000000000"/>
    <w:charset w:val="86"/>
    <w:family w:val="auto"/>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pPr>
    <w:r>
      <w:fldChar w:fldCharType="begin"/>
    </w:r>
    <w:r>
      <w:instrText xml:space="preserve">PAGE   \* MERGEFORMAT</w:instrText>
    </w:r>
    <w:r>
      <w:fldChar w:fldCharType="separate"/>
    </w:r>
    <w:r>
      <w:rPr>
        <w:lang w:val="zh-CN"/>
      </w:rPr>
      <w:t>6</w:t>
    </w:r>
    <w:r>
      <w:rPr>
        <w:lang w:val="zh-CN"/>
      </w:rPr>
      <w:fldChar w:fldCharType="end"/>
    </w:r>
  </w:p>
  <w:p>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535" w:wrap="around" w:vAnchor="text" w:hAnchor="page" w:x="9982" w:y="3"/>
      <w:rPr>
        <w:rStyle w:val="60"/>
      </w:rPr>
    </w:pPr>
    <w:r>
      <w:fldChar w:fldCharType="begin"/>
    </w:r>
    <w:r>
      <w:rPr>
        <w:rStyle w:val="60"/>
      </w:rPr>
      <w:instrText xml:space="preserve">PAGE  </w:instrText>
    </w:r>
    <w:r>
      <w:fldChar w:fldCharType="separate"/>
    </w:r>
    <w:r>
      <w:rPr>
        <w:rStyle w:val="60"/>
      </w:rPr>
      <w:t>5</w:t>
    </w:r>
    <w:r>
      <w:fldChar w:fldCharType="end"/>
    </w:r>
  </w:p>
  <w:p>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0"/>
      </w:rPr>
    </w:pPr>
    <w:r>
      <w:fldChar w:fldCharType="begin"/>
    </w:r>
    <w:r>
      <w:rPr>
        <w:rStyle w:val="60"/>
      </w:rPr>
      <w:instrText xml:space="preserve">PAGE  </w:instrText>
    </w:r>
    <w: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9152A"/>
    <w:multiLevelType w:val="singleLevel"/>
    <w:tmpl w:val="C959152A"/>
    <w:lvl w:ilvl="0" w:tentative="0">
      <w:start w:val="1"/>
      <w:numFmt w:val="bullet"/>
      <w:pStyle w:val="344"/>
      <w:lvlText w:val=""/>
      <w:lvlJc w:val="left"/>
      <w:pPr>
        <w:tabs>
          <w:tab w:val="left" w:pos="780"/>
        </w:tabs>
        <w:ind w:left="780" w:hanging="360"/>
      </w:pPr>
      <w:rPr>
        <w:rFonts w:ascii="Wingdings" w:hAnsi="Wingdings"/>
      </w:rPr>
    </w:lvl>
  </w:abstractNum>
  <w:abstractNum w:abstractNumId="1">
    <w:nsid w:val="00000008"/>
    <w:multiLevelType w:val="multilevel"/>
    <w:tmpl w:val="00000008"/>
    <w:lvl w:ilvl="0" w:tentative="0">
      <w:start w:val="1"/>
      <w:numFmt w:val="japaneseCounting"/>
      <w:lvlText w:val="%1、"/>
      <w:lvlJc w:val="left"/>
      <w:pPr>
        <w:tabs>
          <w:tab w:val="left" w:pos="720"/>
        </w:tabs>
        <w:ind w:left="720" w:hanging="72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Letter"/>
      <w:lvlText w:val="%3．"/>
      <w:lvlJc w:val="left"/>
      <w:pPr>
        <w:tabs>
          <w:tab w:val="left" w:pos="1560"/>
        </w:tabs>
        <w:ind w:left="1560" w:hanging="720"/>
      </w:pPr>
      <w:rPr>
        <w:rFonts w:hint="eastAsia"/>
      </w:rPr>
    </w:lvl>
    <w:lvl w:ilvl="3" w:tentative="0">
      <w:start w:val="1"/>
      <w:numFmt w:val="decimal"/>
      <w:lvlText w:val="%4、"/>
      <w:lvlJc w:val="left"/>
      <w:pPr>
        <w:tabs>
          <w:tab w:val="left" w:pos="1980"/>
        </w:tabs>
        <w:ind w:left="1980" w:hanging="720"/>
      </w:pPr>
      <w:rPr>
        <w:rFonts w:hint="eastAsia"/>
      </w:rPr>
    </w:lvl>
    <w:lvl w:ilvl="4" w:tentative="0">
      <w:start w:val="6"/>
      <w:numFmt w:val="japaneseCounting"/>
      <w:lvlText w:val="第%5章"/>
      <w:lvlJc w:val="left"/>
      <w:pPr>
        <w:tabs>
          <w:tab w:val="left" w:pos="2760"/>
        </w:tabs>
        <w:ind w:left="2760" w:hanging="1080"/>
      </w:pPr>
      <w:rPr>
        <w:rFonts w:hint="eastAsia"/>
      </w:rPr>
    </w:lvl>
    <w:lvl w:ilvl="5" w:tentative="0">
      <w:start w:val="7"/>
      <w:numFmt w:val="bullet"/>
      <w:lvlText w:val="□"/>
      <w:lvlJc w:val="left"/>
      <w:pPr>
        <w:tabs>
          <w:tab w:val="left" w:pos="2460"/>
        </w:tabs>
        <w:ind w:left="2460" w:hanging="360"/>
      </w:pPr>
      <w:rPr>
        <w:rFonts w:hint="eastAsia" w:ascii="仿宋_GB2312" w:hAnsi="Times New Roman" w:eastAsia="仿宋_GB2312" w:cs="Times New Roman"/>
        <w:i w:val="0"/>
      </w:rPr>
    </w:lvl>
    <w:lvl w:ilvl="6" w:tentative="0">
      <w:start w:val="1"/>
      <w:numFmt w:val="decimal"/>
      <w:lvlText w:val="%7）"/>
      <w:lvlJc w:val="left"/>
      <w:pPr>
        <w:tabs>
          <w:tab w:val="left" w:pos="2880"/>
        </w:tabs>
        <w:ind w:left="2880" w:hanging="360"/>
      </w:pPr>
      <w:rPr>
        <w:rFonts w:hint="eastAsia"/>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0"/>
    <w:multiLevelType w:val="singleLevel"/>
    <w:tmpl w:val="00000010"/>
    <w:lvl w:ilvl="0" w:tentative="0">
      <w:start w:val="1"/>
      <w:numFmt w:val="japaneseCounting"/>
      <w:lvlText w:val="第%1章"/>
      <w:lvlJc w:val="left"/>
      <w:pPr>
        <w:tabs>
          <w:tab w:val="left" w:pos="1350"/>
        </w:tabs>
        <w:ind w:left="1350" w:hanging="1350"/>
      </w:pPr>
      <w:rPr>
        <w:rFonts w:hint="eastAsia"/>
      </w:rPr>
    </w:lvl>
  </w:abstractNum>
  <w:abstractNum w:abstractNumId="3">
    <w:nsid w:val="00000012"/>
    <w:multiLevelType w:val="singleLevel"/>
    <w:tmpl w:val="00000012"/>
    <w:lvl w:ilvl="0" w:tentative="0">
      <w:start w:val="1"/>
      <w:numFmt w:val="decimal"/>
      <w:lvlText w:val="%1、"/>
      <w:lvlJc w:val="left"/>
      <w:pPr>
        <w:tabs>
          <w:tab w:val="left" w:pos="1002"/>
        </w:tabs>
        <w:ind w:left="1002" w:hanging="435"/>
      </w:pPr>
      <w:rPr>
        <w:rFonts w:hint="eastAsia"/>
      </w:rPr>
    </w:lvl>
  </w:abstractNum>
  <w:abstractNum w:abstractNumId="4">
    <w:nsid w:val="692BCDBD"/>
    <w:multiLevelType w:val="singleLevel"/>
    <w:tmpl w:val="692BCDBD"/>
    <w:lvl w:ilvl="0" w:tentative="0">
      <w:start w:val="10"/>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相金荣">
    <w15:presenceInfo w15:providerId="None" w15:userId="相金荣"/>
  </w15:person>
  <w15:person w15:author="石刘群">
    <w15:presenceInfo w15:providerId="WPS Office" w15:userId="12127825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zMDIyNGZkNWM1YmJiMjliMTFhNjVkZDhjZDE0YzAifQ=="/>
  </w:docVars>
  <w:rsids>
    <w:rsidRoot w:val="00172A27"/>
    <w:rsid w:val="000028F2"/>
    <w:rsid w:val="000069B2"/>
    <w:rsid w:val="00014322"/>
    <w:rsid w:val="00015E59"/>
    <w:rsid w:val="00016A2B"/>
    <w:rsid w:val="000212E1"/>
    <w:rsid w:val="000235D4"/>
    <w:rsid w:val="00034E01"/>
    <w:rsid w:val="000354B3"/>
    <w:rsid w:val="00036250"/>
    <w:rsid w:val="00037E2C"/>
    <w:rsid w:val="000409A9"/>
    <w:rsid w:val="00042764"/>
    <w:rsid w:val="000457D0"/>
    <w:rsid w:val="00050E2A"/>
    <w:rsid w:val="000520CB"/>
    <w:rsid w:val="00053F45"/>
    <w:rsid w:val="00054946"/>
    <w:rsid w:val="00066E25"/>
    <w:rsid w:val="00071AEC"/>
    <w:rsid w:val="00073332"/>
    <w:rsid w:val="00074249"/>
    <w:rsid w:val="000818F0"/>
    <w:rsid w:val="00081B7D"/>
    <w:rsid w:val="0009011E"/>
    <w:rsid w:val="000903A9"/>
    <w:rsid w:val="00090793"/>
    <w:rsid w:val="00090A83"/>
    <w:rsid w:val="0009459B"/>
    <w:rsid w:val="000962E0"/>
    <w:rsid w:val="00096D1D"/>
    <w:rsid w:val="00097D66"/>
    <w:rsid w:val="000A4C52"/>
    <w:rsid w:val="000A51BC"/>
    <w:rsid w:val="000B0BB4"/>
    <w:rsid w:val="000B5B5C"/>
    <w:rsid w:val="000B6452"/>
    <w:rsid w:val="000B6D6A"/>
    <w:rsid w:val="000C0189"/>
    <w:rsid w:val="000C1C78"/>
    <w:rsid w:val="000D0FE2"/>
    <w:rsid w:val="000D4162"/>
    <w:rsid w:val="000D56C3"/>
    <w:rsid w:val="000E1E5A"/>
    <w:rsid w:val="000E2358"/>
    <w:rsid w:val="000F4AFD"/>
    <w:rsid w:val="00101008"/>
    <w:rsid w:val="00101D1D"/>
    <w:rsid w:val="00105A84"/>
    <w:rsid w:val="00107EE5"/>
    <w:rsid w:val="001241F8"/>
    <w:rsid w:val="001338F8"/>
    <w:rsid w:val="00136592"/>
    <w:rsid w:val="00137F17"/>
    <w:rsid w:val="00141D89"/>
    <w:rsid w:val="00141FAB"/>
    <w:rsid w:val="00147DA8"/>
    <w:rsid w:val="0015284A"/>
    <w:rsid w:val="00154A62"/>
    <w:rsid w:val="00161D5A"/>
    <w:rsid w:val="00163A1F"/>
    <w:rsid w:val="001663CE"/>
    <w:rsid w:val="00167272"/>
    <w:rsid w:val="00172A27"/>
    <w:rsid w:val="00175BBF"/>
    <w:rsid w:val="00177D8F"/>
    <w:rsid w:val="0018077C"/>
    <w:rsid w:val="0018770D"/>
    <w:rsid w:val="0019032F"/>
    <w:rsid w:val="00194AB1"/>
    <w:rsid w:val="001A1FF1"/>
    <w:rsid w:val="001B06B0"/>
    <w:rsid w:val="001B0AE7"/>
    <w:rsid w:val="001B0E3E"/>
    <w:rsid w:val="001B125A"/>
    <w:rsid w:val="001B51B6"/>
    <w:rsid w:val="001B6857"/>
    <w:rsid w:val="001C1873"/>
    <w:rsid w:val="001C2603"/>
    <w:rsid w:val="001C27B0"/>
    <w:rsid w:val="001C66AA"/>
    <w:rsid w:val="001C676F"/>
    <w:rsid w:val="001C67D9"/>
    <w:rsid w:val="001D057D"/>
    <w:rsid w:val="001D0953"/>
    <w:rsid w:val="001E5AE7"/>
    <w:rsid w:val="001F5C9A"/>
    <w:rsid w:val="002054A7"/>
    <w:rsid w:val="00212288"/>
    <w:rsid w:val="002122C8"/>
    <w:rsid w:val="00213B0B"/>
    <w:rsid w:val="00223CDC"/>
    <w:rsid w:val="00223E1C"/>
    <w:rsid w:val="0023192E"/>
    <w:rsid w:val="00233902"/>
    <w:rsid w:val="00233B8E"/>
    <w:rsid w:val="002365FA"/>
    <w:rsid w:val="00240D15"/>
    <w:rsid w:val="002511D2"/>
    <w:rsid w:val="002511F4"/>
    <w:rsid w:val="002524F1"/>
    <w:rsid w:val="002529E0"/>
    <w:rsid w:val="002547AA"/>
    <w:rsid w:val="00254CA7"/>
    <w:rsid w:val="002557FF"/>
    <w:rsid w:val="00257C8E"/>
    <w:rsid w:val="0026175A"/>
    <w:rsid w:val="00271B47"/>
    <w:rsid w:val="00280258"/>
    <w:rsid w:val="002807A9"/>
    <w:rsid w:val="00287128"/>
    <w:rsid w:val="0029222E"/>
    <w:rsid w:val="00294CCD"/>
    <w:rsid w:val="002A0183"/>
    <w:rsid w:val="002A1BFB"/>
    <w:rsid w:val="002A541F"/>
    <w:rsid w:val="002B1FE1"/>
    <w:rsid w:val="002B40C5"/>
    <w:rsid w:val="002B4106"/>
    <w:rsid w:val="002B4759"/>
    <w:rsid w:val="002B7499"/>
    <w:rsid w:val="002B79C0"/>
    <w:rsid w:val="002C08DC"/>
    <w:rsid w:val="002C1423"/>
    <w:rsid w:val="002C278F"/>
    <w:rsid w:val="002C4F1F"/>
    <w:rsid w:val="002C56ED"/>
    <w:rsid w:val="002D2AFB"/>
    <w:rsid w:val="002D548C"/>
    <w:rsid w:val="002E14FF"/>
    <w:rsid w:val="002E47DF"/>
    <w:rsid w:val="002E57BD"/>
    <w:rsid w:val="002F05BE"/>
    <w:rsid w:val="002F2CBF"/>
    <w:rsid w:val="002F655C"/>
    <w:rsid w:val="002F6F57"/>
    <w:rsid w:val="00300199"/>
    <w:rsid w:val="00300A96"/>
    <w:rsid w:val="003041D5"/>
    <w:rsid w:val="00305408"/>
    <w:rsid w:val="003116A9"/>
    <w:rsid w:val="003144CC"/>
    <w:rsid w:val="00321B91"/>
    <w:rsid w:val="00326736"/>
    <w:rsid w:val="00334C23"/>
    <w:rsid w:val="00335CF7"/>
    <w:rsid w:val="00341FB6"/>
    <w:rsid w:val="00350BBB"/>
    <w:rsid w:val="00360AA9"/>
    <w:rsid w:val="00367F1C"/>
    <w:rsid w:val="00370D6C"/>
    <w:rsid w:val="00375998"/>
    <w:rsid w:val="00380359"/>
    <w:rsid w:val="00386A0A"/>
    <w:rsid w:val="003950AD"/>
    <w:rsid w:val="00396A29"/>
    <w:rsid w:val="003975D1"/>
    <w:rsid w:val="00397A33"/>
    <w:rsid w:val="003A4510"/>
    <w:rsid w:val="003A7C04"/>
    <w:rsid w:val="003B2E54"/>
    <w:rsid w:val="003C1797"/>
    <w:rsid w:val="003C6020"/>
    <w:rsid w:val="003D3C72"/>
    <w:rsid w:val="003D653C"/>
    <w:rsid w:val="003E24F7"/>
    <w:rsid w:val="003F4A55"/>
    <w:rsid w:val="003F6697"/>
    <w:rsid w:val="003F738A"/>
    <w:rsid w:val="00402882"/>
    <w:rsid w:val="00407D41"/>
    <w:rsid w:val="00407F88"/>
    <w:rsid w:val="00414C1A"/>
    <w:rsid w:val="00416630"/>
    <w:rsid w:val="00420BBB"/>
    <w:rsid w:val="00421A02"/>
    <w:rsid w:val="00423ADC"/>
    <w:rsid w:val="004243E2"/>
    <w:rsid w:val="004263F8"/>
    <w:rsid w:val="00432161"/>
    <w:rsid w:val="0043297F"/>
    <w:rsid w:val="004403A9"/>
    <w:rsid w:val="004425EA"/>
    <w:rsid w:val="00443FCD"/>
    <w:rsid w:val="004449E6"/>
    <w:rsid w:val="00446186"/>
    <w:rsid w:val="0045107C"/>
    <w:rsid w:val="00452E7D"/>
    <w:rsid w:val="0046738C"/>
    <w:rsid w:val="004741C2"/>
    <w:rsid w:val="00482B9A"/>
    <w:rsid w:val="0048377B"/>
    <w:rsid w:val="0049303F"/>
    <w:rsid w:val="004971D9"/>
    <w:rsid w:val="004A01C7"/>
    <w:rsid w:val="004A3D3D"/>
    <w:rsid w:val="004A7DC8"/>
    <w:rsid w:val="004B3B69"/>
    <w:rsid w:val="004B540F"/>
    <w:rsid w:val="004C706B"/>
    <w:rsid w:val="004C70CE"/>
    <w:rsid w:val="004D0A70"/>
    <w:rsid w:val="004D344C"/>
    <w:rsid w:val="004E066F"/>
    <w:rsid w:val="004E2A80"/>
    <w:rsid w:val="004E322A"/>
    <w:rsid w:val="004E5D53"/>
    <w:rsid w:val="004F417B"/>
    <w:rsid w:val="004F55F8"/>
    <w:rsid w:val="004F639A"/>
    <w:rsid w:val="004F7312"/>
    <w:rsid w:val="00501FB5"/>
    <w:rsid w:val="00503CD4"/>
    <w:rsid w:val="00507C88"/>
    <w:rsid w:val="005102E9"/>
    <w:rsid w:val="0051301D"/>
    <w:rsid w:val="0051683A"/>
    <w:rsid w:val="00516DEF"/>
    <w:rsid w:val="00523419"/>
    <w:rsid w:val="00523778"/>
    <w:rsid w:val="00527715"/>
    <w:rsid w:val="00527B23"/>
    <w:rsid w:val="005307E4"/>
    <w:rsid w:val="00532033"/>
    <w:rsid w:val="00533408"/>
    <w:rsid w:val="00537F71"/>
    <w:rsid w:val="00542B0B"/>
    <w:rsid w:val="00544CDA"/>
    <w:rsid w:val="005543CC"/>
    <w:rsid w:val="00554DA1"/>
    <w:rsid w:val="005635CE"/>
    <w:rsid w:val="005666A3"/>
    <w:rsid w:val="00576010"/>
    <w:rsid w:val="005773DE"/>
    <w:rsid w:val="00577552"/>
    <w:rsid w:val="00582966"/>
    <w:rsid w:val="00585922"/>
    <w:rsid w:val="00587652"/>
    <w:rsid w:val="00587F37"/>
    <w:rsid w:val="005918EA"/>
    <w:rsid w:val="005B139F"/>
    <w:rsid w:val="005B329B"/>
    <w:rsid w:val="005B3C37"/>
    <w:rsid w:val="005C5241"/>
    <w:rsid w:val="005C736B"/>
    <w:rsid w:val="005D3627"/>
    <w:rsid w:val="005E707F"/>
    <w:rsid w:val="005E7E13"/>
    <w:rsid w:val="005F1861"/>
    <w:rsid w:val="005F341A"/>
    <w:rsid w:val="006033AD"/>
    <w:rsid w:val="00613D74"/>
    <w:rsid w:val="00615A8C"/>
    <w:rsid w:val="00621B04"/>
    <w:rsid w:val="00624587"/>
    <w:rsid w:val="00624760"/>
    <w:rsid w:val="00625F50"/>
    <w:rsid w:val="00630827"/>
    <w:rsid w:val="00631CE8"/>
    <w:rsid w:val="006330B1"/>
    <w:rsid w:val="00641809"/>
    <w:rsid w:val="0064528F"/>
    <w:rsid w:val="00646E39"/>
    <w:rsid w:val="0065475F"/>
    <w:rsid w:val="0066156B"/>
    <w:rsid w:val="0066174C"/>
    <w:rsid w:val="00663D18"/>
    <w:rsid w:val="0066458E"/>
    <w:rsid w:val="006748CA"/>
    <w:rsid w:val="00677F1B"/>
    <w:rsid w:val="0069045B"/>
    <w:rsid w:val="006924D1"/>
    <w:rsid w:val="00692C7D"/>
    <w:rsid w:val="00697115"/>
    <w:rsid w:val="00697B57"/>
    <w:rsid w:val="006A0FE1"/>
    <w:rsid w:val="006A1BC7"/>
    <w:rsid w:val="006A4186"/>
    <w:rsid w:val="006A43F6"/>
    <w:rsid w:val="006A48EE"/>
    <w:rsid w:val="006B0C57"/>
    <w:rsid w:val="006B1A23"/>
    <w:rsid w:val="006B1D87"/>
    <w:rsid w:val="006B409F"/>
    <w:rsid w:val="006C3CA2"/>
    <w:rsid w:val="006C5035"/>
    <w:rsid w:val="006C669C"/>
    <w:rsid w:val="006D2D21"/>
    <w:rsid w:val="006E0E5F"/>
    <w:rsid w:val="006E3CC9"/>
    <w:rsid w:val="006E4360"/>
    <w:rsid w:val="006E75C4"/>
    <w:rsid w:val="006F2012"/>
    <w:rsid w:val="006F7A9C"/>
    <w:rsid w:val="00700CF4"/>
    <w:rsid w:val="0070492E"/>
    <w:rsid w:val="0071207F"/>
    <w:rsid w:val="00714575"/>
    <w:rsid w:val="0072041C"/>
    <w:rsid w:val="00720811"/>
    <w:rsid w:val="00723FE0"/>
    <w:rsid w:val="0072731F"/>
    <w:rsid w:val="007314AE"/>
    <w:rsid w:val="007316FF"/>
    <w:rsid w:val="00731901"/>
    <w:rsid w:val="00766B0D"/>
    <w:rsid w:val="00771319"/>
    <w:rsid w:val="00774E2A"/>
    <w:rsid w:val="007765D4"/>
    <w:rsid w:val="0079412E"/>
    <w:rsid w:val="00795B76"/>
    <w:rsid w:val="007971E9"/>
    <w:rsid w:val="007A0B6F"/>
    <w:rsid w:val="007A240F"/>
    <w:rsid w:val="007A2B54"/>
    <w:rsid w:val="007A3C2B"/>
    <w:rsid w:val="007A66EF"/>
    <w:rsid w:val="007A73FC"/>
    <w:rsid w:val="007B0908"/>
    <w:rsid w:val="007B1816"/>
    <w:rsid w:val="007B2880"/>
    <w:rsid w:val="007B5EEC"/>
    <w:rsid w:val="007C2816"/>
    <w:rsid w:val="007C75A6"/>
    <w:rsid w:val="007D4F0E"/>
    <w:rsid w:val="007E1438"/>
    <w:rsid w:val="007E4F38"/>
    <w:rsid w:val="007E57DB"/>
    <w:rsid w:val="007F072D"/>
    <w:rsid w:val="007F6341"/>
    <w:rsid w:val="007F76EA"/>
    <w:rsid w:val="00802ADE"/>
    <w:rsid w:val="00806457"/>
    <w:rsid w:val="00806B86"/>
    <w:rsid w:val="008175F5"/>
    <w:rsid w:val="00820A96"/>
    <w:rsid w:val="008218B7"/>
    <w:rsid w:val="00821D99"/>
    <w:rsid w:val="00821F24"/>
    <w:rsid w:val="00830DB3"/>
    <w:rsid w:val="0083269B"/>
    <w:rsid w:val="00834A89"/>
    <w:rsid w:val="00836703"/>
    <w:rsid w:val="00842059"/>
    <w:rsid w:val="00844FF3"/>
    <w:rsid w:val="00853A34"/>
    <w:rsid w:val="00853D7B"/>
    <w:rsid w:val="00856DFE"/>
    <w:rsid w:val="0086676E"/>
    <w:rsid w:val="00866B67"/>
    <w:rsid w:val="00870073"/>
    <w:rsid w:val="00874D4C"/>
    <w:rsid w:val="0087538B"/>
    <w:rsid w:val="00877BEE"/>
    <w:rsid w:val="00881FE2"/>
    <w:rsid w:val="00883128"/>
    <w:rsid w:val="00883B29"/>
    <w:rsid w:val="00890767"/>
    <w:rsid w:val="00891056"/>
    <w:rsid w:val="008918A6"/>
    <w:rsid w:val="00893754"/>
    <w:rsid w:val="00895249"/>
    <w:rsid w:val="0089783D"/>
    <w:rsid w:val="00897E88"/>
    <w:rsid w:val="008A028C"/>
    <w:rsid w:val="008A12BA"/>
    <w:rsid w:val="008A2967"/>
    <w:rsid w:val="008A7C75"/>
    <w:rsid w:val="008B1194"/>
    <w:rsid w:val="008B1A04"/>
    <w:rsid w:val="008B3982"/>
    <w:rsid w:val="008B3C71"/>
    <w:rsid w:val="008B5DAA"/>
    <w:rsid w:val="008C2574"/>
    <w:rsid w:val="008D2F67"/>
    <w:rsid w:val="008D4740"/>
    <w:rsid w:val="008D6E4E"/>
    <w:rsid w:val="008E3E53"/>
    <w:rsid w:val="008E772D"/>
    <w:rsid w:val="008F2A46"/>
    <w:rsid w:val="008F3395"/>
    <w:rsid w:val="0090384B"/>
    <w:rsid w:val="00904725"/>
    <w:rsid w:val="00913088"/>
    <w:rsid w:val="009143A7"/>
    <w:rsid w:val="009161B5"/>
    <w:rsid w:val="00916C36"/>
    <w:rsid w:val="00917BC5"/>
    <w:rsid w:val="0092036D"/>
    <w:rsid w:val="009238F1"/>
    <w:rsid w:val="009304BE"/>
    <w:rsid w:val="00930C7C"/>
    <w:rsid w:val="00930E82"/>
    <w:rsid w:val="00947EDD"/>
    <w:rsid w:val="00951353"/>
    <w:rsid w:val="00953230"/>
    <w:rsid w:val="0095345C"/>
    <w:rsid w:val="009639A2"/>
    <w:rsid w:val="00964C0C"/>
    <w:rsid w:val="00966BD8"/>
    <w:rsid w:val="009677A3"/>
    <w:rsid w:val="00975782"/>
    <w:rsid w:val="0097722D"/>
    <w:rsid w:val="00981B73"/>
    <w:rsid w:val="00983D6A"/>
    <w:rsid w:val="009875D4"/>
    <w:rsid w:val="009878F5"/>
    <w:rsid w:val="00990107"/>
    <w:rsid w:val="00990CBF"/>
    <w:rsid w:val="009915D9"/>
    <w:rsid w:val="0099470B"/>
    <w:rsid w:val="009970F7"/>
    <w:rsid w:val="009A2EFD"/>
    <w:rsid w:val="009A3052"/>
    <w:rsid w:val="009B7BA3"/>
    <w:rsid w:val="009C14B4"/>
    <w:rsid w:val="009C162B"/>
    <w:rsid w:val="009C1AC6"/>
    <w:rsid w:val="009D672A"/>
    <w:rsid w:val="009D67E5"/>
    <w:rsid w:val="009E0075"/>
    <w:rsid w:val="009E633C"/>
    <w:rsid w:val="009E78B8"/>
    <w:rsid w:val="009F5129"/>
    <w:rsid w:val="009F5D46"/>
    <w:rsid w:val="00A015C8"/>
    <w:rsid w:val="00A025A1"/>
    <w:rsid w:val="00A03885"/>
    <w:rsid w:val="00A03FC1"/>
    <w:rsid w:val="00A05611"/>
    <w:rsid w:val="00A07F85"/>
    <w:rsid w:val="00A120DB"/>
    <w:rsid w:val="00A20D49"/>
    <w:rsid w:val="00A2488B"/>
    <w:rsid w:val="00A25D7B"/>
    <w:rsid w:val="00A31033"/>
    <w:rsid w:val="00A37FAB"/>
    <w:rsid w:val="00A40EC5"/>
    <w:rsid w:val="00A420A8"/>
    <w:rsid w:val="00A4433B"/>
    <w:rsid w:val="00A46A25"/>
    <w:rsid w:val="00A47C60"/>
    <w:rsid w:val="00A548D1"/>
    <w:rsid w:val="00A606A3"/>
    <w:rsid w:val="00A60A93"/>
    <w:rsid w:val="00A61F5C"/>
    <w:rsid w:val="00A80CA4"/>
    <w:rsid w:val="00A813CC"/>
    <w:rsid w:val="00A97F76"/>
    <w:rsid w:val="00AA1CB9"/>
    <w:rsid w:val="00AB06BD"/>
    <w:rsid w:val="00AB2957"/>
    <w:rsid w:val="00AB55C8"/>
    <w:rsid w:val="00AC790C"/>
    <w:rsid w:val="00AD52FB"/>
    <w:rsid w:val="00AD60B8"/>
    <w:rsid w:val="00AE2DF0"/>
    <w:rsid w:val="00AE2EDB"/>
    <w:rsid w:val="00AF024D"/>
    <w:rsid w:val="00AF2BAD"/>
    <w:rsid w:val="00AF715D"/>
    <w:rsid w:val="00AF7432"/>
    <w:rsid w:val="00B04340"/>
    <w:rsid w:val="00B1157D"/>
    <w:rsid w:val="00B12DDD"/>
    <w:rsid w:val="00B169F2"/>
    <w:rsid w:val="00B17D9C"/>
    <w:rsid w:val="00B212CF"/>
    <w:rsid w:val="00B335BB"/>
    <w:rsid w:val="00B40936"/>
    <w:rsid w:val="00B41D21"/>
    <w:rsid w:val="00B44A50"/>
    <w:rsid w:val="00B4605D"/>
    <w:rsid w:val="00B57430"/>
    <w:rsid w:val="00B6064D"/>
    <w:rsid w:val="00B62096"/>
    <w:rsid w:val="00B6411D"/>
    <w:rsid w:val="00B64733"/>
    <w:rsid w:val="00B647DA"/>
    <w:rsid w:val="00B650BB"/>
    <w:rsid w:val="00B7006C"/>
    <w:rsid w:val="00B810F6"/>
    <w:rsid w:val="00B8751E"/>
    <w:rsid w:val="00B9203D"/>
    <w:rsid w:val="00B9382E"/>
    <w:rsid w:val="00BA570D"/>
    <w:rsid w:val="00BB0DD1"/>
    <w:rsid w:val="00BB1DFD"/>
    <w:rsid w:val="00BB610B"/>
    <w:rsid w:val="00BC76C4"/>
    <w:rsid w:val="00BD0605"/>
    <w:rsid w:val="00BD2B29"/>
    <w:rsid w:val="00BD7BE8"/>
    <w:rsid w:val="00BE0D81"/>
    <w:rsid w:val="00BF0DB1"/>
    <w:rsid w:val="00BF535F"/>
    <w:rsid w:val="00C0393A"/>
    <w:rsid w:val="00C05822"/>
    <w:rsid w:val="00C11E48"/>
    <w:rsid w:val="00C16598"/>
    <w:rsid w:val="00C205B2"/>
    <w:rsid w:val="00C23A25"/>
    <w:rsid w:val="00C24585"/>
    <w:rsid w:val="00C27854"/>
    <w:rsid w:val="00C33A48"/>
    <w:rsid w:val="00C342A3"/>
    <w:rsid w:val="00C34DE4"/>
    <w:rsid w:val="00C37A14"/>
    <w:rsid w:val="00C5270F"/>
    <w:rsid w:val="00C5316D"/>
    <w:rsid w:val="00C56DA5"/>
    <w:rsid w:val="00C57FB2"/>
    <w:rsid w:val="00C63C6E"/>
    <w:rsid w:val="00C6535E"/>
    <w:rsid w:val="00C66182"/>
    <w:rsid w:val="00C6708E"/>
    <w:rsid w:val="00C73F31"/>
    <w:rsid w:val="00C8032C"/>
    <w:rsid w:val="00C816E9"/>
    <w:rsid w:val="00C8170F"/>
    <w:rsid w:val="00C8269A"/>
    <w:rsid w:val="00C83CD2"/>
    <w:rsid w:val="00C86409"/>
    <w:rsid w:val="00C8650E"/>
    <w:rsid w:val="00C918E3"/>
    <w:rsid w:val="00CA05EE"/>
    <w:rsid w:val="00CB1ABA"/>
    <w:rsid w:val="00CC0859"/>
    <w:rsid w:val="00CC1692"/>
    <w:rsid w:val="00CC1C99"/>
    <w:rsid w:val="00CC1F74"/>
    <w:rsid w:val="00CC3882"/>
    <w:rsid w:val="00CC3B8C"/>
    <w:rsid w:val="00CD0C31"/>
    <w:rsid w:val="00CD4F7E"/>
    <w:rsid w:val="00CD54DD"/>
    <w:rsid w:val="00CD6ECE"/>
    <w:rsid w:val="00CF029E"/>
    <w:rsid w:val="00CF6E44"/>
    <w:rsid w:val="00D04C9E"/>
    <w:rsid w:val="00D06245"/>
    <w:rsid w:val="00D11300"/>
    <w:rsid w:val="00D15D4D"/>
    <w:rsid w:val="00D161DE"/>
    <w:rsid w:val="00D212D9"/>
    <w:rsid w:val="00D21A5B"/>
    <w:rsid w:val="00D24F0B"/>
    <w:rsid w:val="00D31B3A"/>
    <w:rsid w:val="00D3483A"/>
    <w:rsid w:val="00D36C13"/>
    <w:rsid w:val="00D370D2"/>
    <w:rsid w:val="00D41FED"/>
    <w:rsid w:val="00D462C7"/>
    <w:rsid w:val="00D57125"/>
    <w:rsid w:val="00D65833"/>
    <w:rsid w:val="00D67809"/>
    <w:rsid w:val="00D77CFE"/>
    <w:rsid w:val="00D81636"/>
    <w:rsid w:val="00D82A3F"/>
    <w:rsid w:val="00D82BAF"/>
    <w:rsid w:val="00D869CF"/>
    <w:rsid w:val="00D90D85"/>
    <w:rsid w:val="00D9139A"/>
    <w:rsid w:val="00D932B2"/>
    <w:rsid w:val="00D95B70"/>
    <w:rsid w:val="00D97F6A"/>
    <w:rsid w:val="00DA0721"/>
    <w:rsid w:val="00DA6496"/>
    <w:rsid w:val="00DA73B2"/>
    <w:rsid w:val="00DB539D"/>
    <w:rsid w:val="00DB72C5"/>
    <w:rsid w:val="00DB7E2C"/>
    <w:rsid w:val="00DC7404"/>
    <w:rsid w:val="00DD19E0"/>
    <w:rsid w:val="00DD35AC"/>
    <w:rsid w:val="00DD5FF1"/>
    <w:rsid w:val="00DD69A8"/>
    <w:rsid w:val="00DE0042"/>
    <w:rsid w:val="00DE08BB"/>
    <w:rsid w:val="00DE216D"/>
    <w:rsid w:val="00DE379C"/>
    <w:rsid w:val="00DE4B8C"/>
    <w:rsid w:val="00DF616C"/>
    <w:rsid w:val="00DF6C9D"/>
    <w:rsid w:val="00E00988"/>
    <w:rsid w:val="00E04AF5"/>
    <w:rsid w:val="00E151A7"/>
    <w:rsid w:val="00E15A42"/>
    <w:rsid w:val="00E20A70"/>
    <w:rsid w:val="00E22BBE"/>
    <w:rsid w:val="00E245CD"/>
    <w:rsid w:val="00E345F7"/>
    <w:rsid w:val="00E35AFA"/>
    <w:rsid w:val="00E408A7"/>
    <w:rsid w:val="00E42348"/>
    <w:rsid w:val="00E43D6E"/>
    <w:rsid w:val="00E45DCF"/>
    <w:rsid w:val="00E4777B"/>
    <w:rsid w:val="00E522E1"/>
    <w:rsid w:val="00E551B8"/>
    <w:rsid w:val="00E650FB"/>
    <w:rsid w:val="00E75778"/>
    <w:rsid w:val="00E75E47"/>
    <w:rsid w:val="00E86B0F"/>
    <w:rsid w:val="00E9326F"/>
    <w:rsid w:val="00E95D42"/>
    <w:rsid w:val="00EA7544"/>
    <w:rsid w:val="00EB4C76"/>
    <w:rsid w:val="00EC1D27"/>
    <w:rsid w:val="00EC2EF5"/>
    <w:rsid w:val="00EC5D64"/>
    <w:rsid w:val="00EC639A"/>
    <w:rsid w:val="00ED1249"/>
    <w:rsid w:val="00ED2708"/>
    <w:rsid w:val="00ED4F23"/>
    <w:rsid w:val="00ED5405"/>
    <w:rsid w:val="00EE3FEC"/>
    <w:rsid w:val="00F02BCE"/>
    <w:rsid w:val="00F20571"/>
    <w:rsid w:val="00F21CEF"/>
    <w:rsid w:val="00F2356C"/>
    <w:rsid w:val="00F34A32"/>
    <w:rsid w:val="00F36515"/>
    <w:rsid w:val="00F37482"/>
    <w:rsid w:val="00F42DAF"/>
    <w:rsid w:val="00F43837"/>
    <w:rsid w:val="00F46B6E"/>
    <w:rsid w:val="00F52329"/>
    <w:rsid w:val="00F55A90"/>
    <w:rsid w:val="00F562B3"/>
    <w:rsid w:val="00F57888"/>
    <w:rsid w:val="00F60A76"/>
    <w:rsid w:val="00F611E8"/>
    <w:rsid w:val="00F66284"/>
    <w:rsid w:val="00F66FDC"/>
    <w:rsid w:val="00F70509"/>
    <w:rsid w:val="00F70DA0"/>
    <w:rsid w:val="00F728E1"/>
    <w:rsid w:val="00F72929"/>
    <w:rsid w:val="00F845E9"/>
    <w:rsid w:val="00F8718A"/>
    <w:rsid w:val="00F93D2F"/>
    <w:rsid w:val="00FA0B09"/>
    <w:rsid w:val="00FA0BDE"/>
    <w:rsid w:val="00FA3643"/>
    <w:rsid w:val="00FA61DC"/>
    <w:rsid w:val="00FB4CFB"/>
    <w:rsid w:val="00FB58F5"/>
    <w:rsid w:val="00FB5C27"/>
    <w:rsid w:val="00FB5D93"/>
    <w:rsid w:val="00FB62B9"/>
    <w:rsid w:val="00FC0EA7"/>
    <w:rsid w:val="00FC17DE"/>
    <w:rsid w:val="00FC6B36"/>
    <w:rsid w:val="00FD51DA"/>
    <w:rsid w:val="00FD6022"/>
    <w:rsid w:val="00FD623B"/>
    <w:rsid w:val="00FE3288"/>
    <w:rsid w:val="00FF4A1E"/>
    <w:rsid w:val="00FF79EF"/>
    <w:rsid w:val="01730F1A"/>
    <w:rsid w:val="020E724B"/>
    <w:rsid w:val="029E10AD"/>
    <w:rsid w:val="05CA4FE6"/>
    <w:rsid w:val="06283E2E"/>
    <w:rsid w:val="07E07F55"/>
    <w:rsid w:val="092E3A2D"/>
    <w:rsid w:val="0A3A39E1"/>
    <w:rsid w:val="0AC4034A"/>
    <w:rsid w:val="0BCB1D70"/>
    <w:rsid w:val="0C540F66"/>
    <w:rsid w:val="0C8D473C"/>
    <w:rsid w:val="0FFC3E75"/>
    <w:rsid w:val="13A42A5A"/>
    <w:rsid w:val="143E3647"/>
    <w:rsid w:val="18C50884"/>
    <w:rsid w:val="19AF2A7E"/>
    <w:rsid w:val="1CD11886"/>
    <w:rsid w:val="1ECC5671"/>
    <w:rsid w:val="22FD754D"/>
    <w:rsid w:val="2654441E"/>
    <w:rsid w:val="28AD658D"/>
    <w:rsid w:val="2A1C6F88"/>
    <w:rsid w:val="2BA3720F"/>
    <w:rsid w:val="2C104F92"/>
    <w:rsid w:val="2C15114D"/>
    <w:rsid w:val="2DB34549"/>
    <w:rsid w:val="2ECD7E7F"/>
    <w:rsid w:val="30953DC1"/>
    <w:rsid w:val="30F2613B"/>
    <w:rsid w:val="32413AA7"/>
    <w:rsid w:val="340928F0"/>
    <w:rsid w:val="385172B9"/>
    <w:rsid w:val="389A62F4"/>
    <w:rsid w:val="38C71141"/>
    <w:rsid w:val="39947320"/>
    <w:rsid w:val="3AA610BE"/>
    <w:rsid w:val="3D9C7578"/>
    <w:rsid w:val="3DDC370A"/>
    <w:rsid w:val="3DE7487A"/>
    <w:rsid w:val="3F780536"/>
    <w:rsid w:val="40FD7B1E"/>
    <w:rsid w:val="41C73C3B"/>
    <w:rsid w:val="41CD5B29"/>
    <w:rsid w:val="49300362"/>
    <w:rsid w:val="497D535F"/>
    <w:rsid w:val="4BAD086E"/>
    <w:rsid w:val="4BC93725"/>
    <w:rsid w:val="4C36336A"/>
    <w:rsid w:val="4E6A2A10"/>
    <w:rsid w:val="4E7F7533"/>
    <w:rsid w:val="51A109CE"/>
    <w:rsid w:val="52955C03"/>
    <w:rsid w:val="52CB4372"/>
    <w:rsid w:val="538A256A"/>
    <w:rsid w:val="53F36058"/>
    <w:rsid w:val="55586430"/>
    <w:rsid w:val="55BB753D"/>
    <w:rsid w:val="55F562FE"/>
    <w:rsid w:val="564854F2"/>
    <w:rsid w:val="565B0A63"/>
    <w:rsid w:val="566F0B2F"/>
    <w:rsid w:val="5C08328A"/>
    <w:rsid w:val="5C8F4702"/>
    <w:rsid w:val="5D3721A6"/>
    <w:rsid w:val="5EEE1438"/>
    <w:rsid w:val="603B1F27"/>
    <w:rsid w:val="61CD5F8B"/>
    <w:rsid w:val="66CF073B"/>
    <w:rsid w:val="67090152"/>
    <w:rsid w:val="67CA7F1D"/>
    <w:rsid w:val="68460413"/>
    <w:rsid w:val="68C948C4"/>
    <w:rsid w:val="6C391720"/>
    <w:rsid w:val="6EBC1816"/>
    <w:rsid w:val="6EFE772F"/>
    <w:rsid w:val="70AF3836"/>
    <w:rsid w:val="70DC1E35"/>
    <w:rsid w:val="72523C9C"/>
    <w:rsid w:val="742140B7"/>
    <w:rsid w:val="75CD4D91"/>
    <w:rsid w:val="75D466E4"/>
    <w:rsid w:val="765C724A"/>
    <w:rsid w:val="767F798D"/>
    <w:rsid w:val="7CC649CF"/>
    <w:rsid w:val="7CE96A5E"/>
    <w:rsid w:val="7D2722B5"/>
    <w:rsid w:val="7D425E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qFormat="1"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qFormat="1" w:unhideWhenUsed="0" w:uiPriority="0" w:semiHidden="0" w:name="List Bullet 4"/>
    <w:lsdException w:uiPriority="99" w:name="List Bullet 5"/>
    <w:lsdException w:qFormat="1" w:unhideWhenUsed="0" w:uiPriority="0" w:name="List Number 2"/>
    <w:lsdException w:qFormat="1" w:unhideWhenUsed="0" w:uiPriority="0" w:name="List Number 3"/>
    <w:lsdException w:qFormat="1" w:unhideWhenUsed="0" w:uiPriority="0"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99" w:semiHidden="0" w:name="Salutation"/>
    <w:lsdException w:qFormat="1" w:unhideWhenUsed="0" w:uiPriority="99"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link w:val="65"/>
    <w:qFormat/>
    <w:uiPriority w:val="0"/>
    <w:pPr>
      <w:keepNext/>
      <w:keepLines/>
      <w:spacing w:before="340" w:after="330" w:line="576" w:lineRule="auto"/>
      <w:outlineLvl w:val="0"/>
    </w:pPr>
    <w:rPr>
      <w:b/>
      <w:kern w:val="44"/>
      <w:sz w:val="44"/>
    </w:rPr>
  </w:style>
  <w:style w:type="paragraph" w:styleId="3">
    <w:name w:val="heading 2"/>
    <w:basedOn w:val="1"/>
    <w:next w:val="1"/>
    <w:link w:val="66"/>
    <w:qFormat/>
    <w:uiPriority w:val="0"/>
    <w:pPr>
      <w:keepNext/>
      <w:keepLines/>
      <w:widowControl w:val="0"/>
      <w:spacing w:before="260" w:after="260" w:line="413" w:lineRule="auto"/>
      <w:jc w:val="both"/>
      <w:outlineLvl w:val="1"/>
    </w:pPr>
    <w:rPr>
      <w:rFonts w:ascii="Arial" w:hAnsi="Arial" w:eastAsia="黑体"/>
      <w:b/>
      <w:kern w:val="2"/>
      <w:sz w:val="32"/>
    </w:rPr>
  </w:style>
  <w:style w:type="paragraph" w:styleId="4">
    <w:name w:val="heading 3"/>
    <w:basedOn w:val="1"/>
    <w:next w:val="5"/>
    <w:link w:val="67"/>
    <w:qFormat/>
    <w:uiPriority w:val="0"/>
    <w:pPr>
      <w:keepNext/>
      <w:keepLines/>
      <w:tabs>
        <w:tab w:val="left" w:pos="720"/>
      </w:tabs>
      <w:spacing w:before="120" w:after="120" w:line="360" w:lineRule="auto"/>
      <w:ind w:left="720" w:hanging="720"/>
      <w:jc w:val="center"/>
      <w:outlineLvl w:val="2"/>
    </w:pPr>
    <w:rPr>
      <w:b/>
      <w:sz w:val="32"/>
    </w:rPr>
  </w:style>
  <w:style w:type="paragraph" w:styleId="6">
    <w:name w:val="heading 4"/>
    <w:basedOn w:val="1"/>
    <w:next w:val="1"/>
    <w:link w:val="68"/>
    <w:qFormat/>
    <w:uiPriority w:val="0"/>
    <w:pPr>
      <w:keepNext/>
      <w:tabs>
        <w:tab w:val="left" w:pos="-426"/>
        <w:tab w:val="left" w:pos="864"/>
      </w:tabs>
      <w:adjustRightInd w:val="0"/>
      <w:snapToGrid w:val="0"/>
      <w:spacing w:line="360" w:lineRule="auto"/>
      <w:ind w:left="708" w:leftChars="354" w:firstLine="1"/>
      <w:outlineLvl w:val="3"/>
    </w:pPr>
    <w:rPr>
      <w:rFonts w:ascii="仿宋_GB2312" w:hAnsi="仿宋_GB2312" w:eastAsia="仿宋_GB2312" w:cs="Arial"/>
      <w:color w:val="000000"/>
      <w:sz w:val="28"/>
    </w:rPr>
  </w:style>
  <w:style w:type="paragraph" w:styleId="7">
    <w:name w:val="heading 5"/>
    <w:basedOn w:val="1"/>
    <w:next w:val="1"/>
    <w:link w:val="69"/>
    <w:qFormat/>
    <w:uiPriority w:val="0"/>
    <w:pPr>
      <w:spacing w:before="240" w:after="60"/>
      <w:outlineLvl w:val="4"/>
    </w:pPr>
    <w:rPr>
      <w:rFonts w:ascii="Calibri" w:hAnsi="Calibri"/>
      <w:b/>
      <w:bCs/>
      <w:i/>
      <w:iCs/>
      <w:sz w:val="26"/>
      <w:szCs w:val="26"/>
    </w:rPr>
  </w:style>
  <w:style w:type="paragraph" w:styleId="8">
    <w:name w:val="heading 6"/>
    <w:basedOn w:val="1"/>
    <w:next w:val="1"/>
    <w:link w:val="70"/>
    <w:qFormat/>
    <w:uiPriority w:val="0"/>
    <w:pPr>
      <w:spacing w:before="240" w:after="60"/>
      <w:outlineLvl w:val="5"/>
    </w:pPr>
    <w:rPr>
      <w:rFonts w:ascii="Calibri" w:hAnsi="Calibri"/>
      <w:b/>
      <w:bCs/>
      <w:sz w:val="22"/>
      <w:szCs w:val="22"/>
    </w:rPr>
  </w:style>
  <w:style w:type="paragraph" w:styleId="9">
    <w:name w:val="heading 7"/>
    <w:basedOn w:val="1"/>
    <w:next w:val="1"/>
    <w:link w:val="71"/>
    <w:qFormat/>
    <w:uiPriority w:val="0"/>
    <w:pPr>
      <w:spacing w:before="240" w:after="60"/>
      <w:outlineLvl w:val="6"/>
    </w:pPr>
    <w:rPr>
      <w:rFonts w:ascii="Calibri" w:hAnsi="Calibri"/>
      <w:sz w:val="24"/>
      <w:szCs w:val="24"/>
    </w:rPr>
  </w:style>
  <w:style w:type="paragraph" w:styleId="10">
    <w:name w:val="heading 8"/>
    <w:basedOn w:val="1"/>
    <w:next w:val="1"/>
    <w:link w:val="72"/>
    <w:qFormat/>
    <w:uiPriority w:val="0"/>
    <w:pPr>
      <w:spacing w:before="240" w:after="60"/>
      <w:outlineLvl w:val="7"/>
    </w:pPr>
    <w:rPr>
      <w:rFonts w:ascii="Calibri" w:hAnsi="Calibri"/>
      <w:i/>
      <w:iCs/>
      <w:sz w:val="24"/>
      <w:szCs w:val="24"/>
    </w:rPr>
  </w:style>
  <w:style w:type="paragraph" w:styleId="11">
    <w:name w:val="heading 9"/>
    <w:basedOn w:val="1"/>
    <w:next w:val="1"/>
    <w:link w:val="73"/>
    <w:qFormat/>
    <w:uiPriority w:val="0"/>
    <w:pPr>
      <w:spacing w:before="240" w:after="60"/>
      <w:outlineLvl w:val="8"/>
    </w:pPr>
    <w:rPr>
      <w:rFonts w:ascii="Cambria" w:hAnsi="Cambria"/>
      <w:sz w:val="22"/>
      <w:szCs w:val="22"/>
    </w:rPr>
  </w:style>
  <w:style w:type="character" w:default="1" w:styleId="58">
    <w:name w:val="Default Paragraph Font"/>
    <w:semiHidden/>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val="0"/>
      <w:ind w:firstLine="420"/>
      <w:jc w:val="both"/>
    </w:pPr>
    <w:rPr>
      <w:kern w:val="2"/>
      <w:sz w:val="21"/>
    </w:rPr>
  </w:style>
  <w:style w:type="paragraph" w:styleId="12">
    <w:name w:val="toc 7"/>
    <w:basedOn w:val="1"/>
    <w:next w:val="1"/>
    <w:unhideWhenUsed/>
    <w:qFormat/>
    <w:uiPriority w:val="39"/>
    <w:pPr>
      <w:widowControl w:val="0"/>
      <w:ind w:left="2520" w:leftChars="1200"/>
      <w:jc w:val="both"/>
    </w:pPr>
    <w:rPr>
      <w:rFonts w:ascii="Calibri" w:hAnsi="Calibri" w:eastAsia="Times New Roman"/>
      <w:kern w:val="2"/>
      <w:sz w:val="21"/>
      <w:szCs w:val="21"/>
    </w:rPr>
  </w:style>
  <w:style w:type="paragraph" w:styleId="13">
    <w:name w:val="List Number 2"/>
    <w:basedOn w:val="1"/>
    <w:semiHidden/>
    <w:qFormat/>
    <w:uiPriority w:val="0"/>
    <w:pPr>
      <w:tabs>
        <w:tab w:val="left" w:pos="840"/>
      </w:tabs>
      <w:spacing w:before="120" w:after="240"/>
      <w:ind w:left="840" w:hanging="420"/>
    </w:pPr>
    <w:rPr>
      <w:rFonts w:eastAsia="黑体"/>
      <w:b/>
      <w:sz w:val="28"/>
    </w:rPr>
  </w:style>
  <w:style w:type="paragraph" w:styleId="14">
    <w:name w:val="List Bullet 4"/>
    <w:basedOn w:val="1"/>
    <w:qFormat/>
    <w:uiPriority w:val="0"/>
    <w:pPr>
      <w:widowControl w:val="0"/>
      <w:tabs>
        <w:tab w:val="left" w:pos="1620"/>
      </w:tabs>
      <w:jc w:val="both"/>
    </w:pPr>
    <w:rPr>
      <w:rFonts w:eastAsia="Times New Roman"/>
      <w:kern w:val="2"/>
      <w:sz w:val="21"/>
      <w:szCs w:val="24"/>
    </w:rPr>
  </w:style>
  <w:style w:type="paragraph" w:styleId="15">
    <w:name w:val="caption"/>
    <w:basedOn w:val="1"/>
    <w:next w:val="1"/>
    <w:qFormat/>
    <w:uiPriority w:val="0"/>
    <w:pPr>
      <w:widowControl w:val="0"/>
      <w:jc w:val="both"/>
    </w:pPr>
    <w:rPr>
      <w:rFonts w:ascii="Cambria" w:hAnsi="Cambria" w:eastAsia="黑体"/>
      <w:kern w:val="2"/>
      <w:sz w:val="24"/>
      <w:szCs w:val="24"/>
    </w:rPr>
  </w:style>
  <w:style w:type="paragraph" w:styleId="16">
    <w:name w:val="List Bullet"/>
    <w:basedOn w:val="1"/>
    <w:qFormat/>
    <w:uiPriority w:val="0"/>
    <w:pPr>
      <w:widowControl w:val="0"/>
      <w:tabs>
        <w:tab w:val="left" w:pos="744"/>
        <w:tab w:val="left" w:pos="927"/>
      </w:tabs>
      <w:spacing w:before="60" w:after="60"/>
      <w:ind w:left="744" w:hanging="324"/>
    </w:pPr>
    <w:rPr>
      <w:rFonts w:ascii="Arial" w:hAnsi="Arial" w:eastAsia="Times New Roman"/>
      <w:snapToGrid w:val="0"/>
      <w:sz w:val="22"/>
      <w:szCs w:val="24"/>
      <w:lang w:val="en-GB" w:eastAsia="en-US"/>
    </w:rPr>
  </w:style>
  <w:style w:type="paragraph" w:styleId="17">
    <w:name w:val="Document Map"/>
    <w:basedOn w:val="1"/>
    <w:link w:val="196"/>
    <w:qFormat/>
    <w:uiPriority w:val="99"/>
    <w:pPr>
      <w:shd w:val="clear" w:color="auto" w:fill="000080"/>
    </w:pPr>
  </w:style>
  <w:style w:type="paragraph" w:styleId="18">
    <w:name w:val="annotation text"/>
    <w:basedOn w:val="1"/>
    <w:link w:val="113"/>
    <w:unhideWhenUsed/>
    <w:qFormat/>
    <w:uiPriority w:val="99"/>
  </w:style>
  <w:style w:type="paragraph" w:styleId="19">
    <w:name w:val="Salutation"/>
    <w:basedOn w:val="1"/>
    <w:next w:val="1"/>
    <w:link w:val="163"/>
    <w:qFormat/>
    <w:uiPriority w:val="99"/>
    <w:pPr>
      <w:widowControl w:val="0"/>
      <w:jc w:val="both"/>
    </w:pPr>
    <w:rPr>
      <w:rFonts w:eastAsia="Times New Roman"/>
      <w:sz w:val="28"/>
      <w:szCs w:val="24"/>
    </w:rPr>
  </w:style>
  <w:style w:type="paragraph" w:styleId="20">
    <w:name w:val="Body Text 3"/>
    <w:basedOn w:val="1"/>
    <w:link w:val="105"/>
    <w:qFormat/>
    <w:uiPriority w:val="0"/>
    <w:pPr>
      <w:spacing w:after="120"/>
    </w:pPr>
    <w:rPr>
      <w:sz w:val="16"/>
      <w:szCs w:val="16"/>
    </w:rPr>
  </w:style>
  <w:style w:type="paragraph" w:styleId="21">
    <w:name w:val="Body Text"/>
    <w:basedOn w:val="1"/>
    <w:link w:val="116"/>
    <w:qFormat/>
    <w:uiPriority w:val="99"/>
    <w:pPr>
      <w:tabs>
        <w:tab w:val="left" w:pos="0"/>
        <w:tab w:val="left" w:pos="993"/>
        <w:tab w:val="left" w:pos="1134"/>
      </w:tabs>
      <w:spacing w:line="500" w:lineRule="exact"/>
      <w:jc w:val="both"/>
    </w:pPr>
    <w:rPr>
      <w:rFonts w:ascii="宋体"/>
      <w:sz w:val="28"/>
    </w:rPr>
  </w:style>
  <w:style w:type="paragraph" w:styleId="22">
    <w:name w:val="Body Text Indent"/>
    <w:basedOn w:val="1"/>
    <w:link w:val="140"/>
    <w:qFormat/>
    <w:uiPriority w:val="0"/>
    <w:pPr>
      <w:tabs>
        <w:tab w:val="left" w:pos="0"/>
        <w:tab w:val="left" w:pos="993"/>
        <w:tab w:val="left" w:pos="1134"/>
      </w:tabs>
      <w:spacing w:line="500" w:lineRule="exact"/>
      <w:ind w:firstLine="567"/>
      <w:jc w:val="both"/>
    </w:pPr>
    <w:rPr>
      <w:rFonts w:ascii="宋体"/>
      <w:sz w:val="28"/>
    </w:rPr>
  </w:style>
  <w:style w:type="paragraph" w:styleId="23">
    <w:name w:val="List Number 3"/>
    <w:basedOn w:val="1"/>
    <w:semiHidden/>
    <w:qFormat/>
    <w:uiPriority w:val="0"/>
    <w:pPr>
      <w:spacing w:before="120" w:after="120" w:line="360" w:lineRule="auto"/>
    </w:pPr>
    <w:rPr>
      <w:rFonts w:eastAsia="幼圆"/>
      <w:b/>
      <w:sz w:val="28"/>
    </w:rPr>
  </w:style>
  <w:style w:type="paragraph" w:styleId="24">
    <w:name w:val="Block Text"/>
    <w:basedOn w:val="1"/>
    <w:qFormat/>
    <w:uiPriority w:val="0"/>
    <w:pPr>
      <w:ind w:left="-90" w:right="-108"/>
      <w:jc w:val="both"/>
    </w:pPr>
    <w:rPr>
      <w:rFonts w:eastAsia="Times New Roman"/>
      <w:sz w:val="22"/>
      <w:szCs w:val="24"/>
      <w:lang w:val="en-GB" w:eastAsia="en-US"/>
    </w:rPr>
  </w:style>
  <w:style w:type="paragraph" w:styleId="25">
    <w:name w:val="List Bullet 2"/>
    <w:basedOn w:val="1"/>
    <w:qFormat/>
    <w:uiPriority w:val="0"/>
    <w:pPr>
      <w:ind w:hanging="360"/>
    </w:pPr>
    <w:rPr>
      <w:rFonts w:eastAsia="Times New Roman"/>
      <w:sz w:val="24"/>
      <w:szCs w:val="24"/>
      <w:lang w:eastAsia="en-US"/>
    </w:rPr>
  </w:style>
  <w:style w:type="paragraph" w:styleId="26">
    <w:name w:val="index 4"/>
    <w:basedOn w:val="1"/>
    <w:next w:val="1"/>
    <w:qFormat/>
    <w:uiPriority w:val="0"/>
    <w:pPr>
      <w:widowControl w:val="0"/>
      <w:ind w:left="600" w:leftChars="600"/>
      <w:jc w:val="both"/>
    </w:pPr>
    <w:rPr>
      <w:kern w:val="2"/>
      <w:sz w:val="21"/>
      <w:szCs w:val="24"/>
    </w:rPr>
  </w:style>
  <w:style w:type="paragraph" w:styleId="27">
    <w:name w:val="toc 5"/>
    <w:basedOn w:val="28"/>
    <w:next w:val="28"/>
    <w:qFormat/>
    <w:uiPriority w:val="39"/>
    <w:pPr>
      <w:tabs>
        <w:tab w:val="right" w:leader="dot" w:pos="8296"/>
      </w:tabs>
      <w:ind w:left="1050" w:leftChars="500"/>
    </w:pPr>
  </w:style>
  <w:style w:type="paragraph" w:customStyle="1" w:styleId="28">
    <w:name w:val="正文_0_0"/>
    <w:qFormat/>
    <w:uiPriority w:val="0"/>
    <w:pPr>
      <w:widowControl w:val="0"/>
      <w:jc w:val="both"/>
    </w:pPr>
    <w:rPr>
      <w:rFonts w:ascii="Calibri" w:hAnsi="Calibri" w:eastAsia="宋体" w:cs="Times New Roman"/>
      <w:kern w:val="2"/>
      <w:sz w:val="21"/>
      <w:szCs w:val="22"/>
      <w:lang w:val="en-US" w:eastAsia="zh-CN" w:bidi="ar-SA"/>
    </w:rPr>
  </w:style>
  <w:style w:type="paragraph" w:styleId="29">
    <w:name w:val="toc 3"/>
    <w:basedOn w:val="28"/>
    <w:next w:val="28"/>
    <w:qFormat/>
    <w:uiPriority w:val="39"/>
    <w:pPr>
      <w:ind w:left="840" w:leftChars="400"/>
    </w:pPr>
  </w:style>
  <w:style w:type="paragraph" w:styleId="30">
    <w:name w:val="Plain Text"/>
    <w:basedOn w:val="1"/>
    <w:link w:val="181"/>
    <w:qFormat/>
    <w:uiPriority w:val="99"/>
    <w:pPr>
      <w:widowControl w:val="0"/>
      <w:jc w:val="both"/>
    </w:pPr>
    <w:rPr>
      <w:rFonts w:ascii="宋体" w:hAnsi="Courier New" w:cs="Courier New"/>
      <w:kern w:val="2"/>
      <w:sz w:val="21"/>
      <w:szCs w:val="21"/>
    </w:rPr>
  </w:style>
  <w:style w:type="paragraph" w:styleId="31">
    <w:name w:val="List Number 4"/>
    <w:basedOn w:val="1"/>
    <w:semiHidden/>
    <w:qFormat/>
    <w:uiPriority w:val="0"/>
    <w:pPr>
      <w:tabs>
        <w:tab w:val="left" w:pos="1680"/>
      </w:tabs>
      <w:spacing w:line="360" w:lineRule="auto"/>
      <w:ind w:left="1680" w:firstLine="284"/>
      <w:jc w:val="both"/>
    </w:pPr>
    <w:rPr>
      <w:rFonts w:eastAsia="幼圆"/>
      <w:sz w:val="28"/>
    </w:rPr>
  </w:style>
  <w:style w:type="paragraph" w:styleId="32">
    <w:name w:val="toc 8"/>
    <w:basedOn w:val="1"/>
    <w:next w:val="1"/>
    <w:unhideWhenUsed/>
    <w:qFormat/>
    <w:uiPriority w:val="39"/>
    <w:pPr>
      <w:widowControl w:val="0"/>
      <w:ind w:left="2940" w:leftChars="1400"/>
      <w:jc w:val="both"/>
    </w:pPr>
    <w:rPr>
      <w:rFonts w:ascii="Calibri" w:hAnsi="Calibri" w:eastAsia="Times New Roman"/>
      <w:kern w:val="2"/>
      <w:sz w:val="21"/>
      <w:szCs w:val="21"/>
    </w:rPr>
  </w:style>
  <w:style w:type="paragraph" w:styleId="33">
    <w:name w:val="Date"/>
    <w:basedOn w:val="1"/>
    <w:next w:val="1"/>
    <w:link w:val="161"/>
    <w:qFormat/>
    <w:uiPriority w:val="99"/>
    <w:pPr>
      <w:widowControl w:val="0"/>
      <w:jc w:val="both"/>
    </w:pPr>
    <w:rPr>
      <w:rFonts w:eastAsia="仿宋_GB2312"/>
      <w:sz w:val="30"/>
    </w:rPr>
  </w:style>
  <w:style w:type="paragraph" w:styleId="34">
    <w:name w:val="Body Text Indent 2"/>
    <w:basedOn w:val="1"/>
    <w:link w:val="93"/>
    <w:qFormat/>
    <w:uiPriority w:val="0"/>
    <w:pPr>
      <w:tabs>
        <w:tab w:val="left" w:pos="0"/>
        <w:tab w:val="left" w:pos="993"/>
        <w:tab w:val="left" w:pos="1134"/>
      </w:tabs>
      <w:spacing w:line="500" w:lineRule="exact"/>
      <w:ind w:firstLine="851"/>
      <w:jc w:val="both"/>
    </w:pPr>
    <w:rPr>
      <w:rFonts w:ascii="楷体_GB2312" w:eastAsia="楷体_GB2312"/>
      <w:b/>
      <w:spacing w:val="-24"/>
      <w:sz w:val="28"/>
    </w:rPr>
  </w:style>
  <w:style w:type="paragraph" w:styleId="35">
    <w:name w:val="endnote text"/>
    <w:basedOn w:val="1"/>
    <w:link w:val="146"/>
    <w:unhideWhenUsed/>
    <w:qFormat/>
    <w:uiPriority w:val="0"/>
    <w:rPr>
      <w:rFonts w:ascii="Arial" w:hAnsi="Arial"/>
      <w:lang w:eastAsia="en-US"/>
    </w:rPr>
  </w:style>
  <w:style w:type="paragraph" w:styleId="36">
    <w:name w:val="Balloon Text"/>
    <w:basedOn w:val="1"/>
    <w:link w:val="79"/>
    <w:qFormat/>
    <w:uiPriority w:val="99"/>
    <w:rPr>
      <w:sz w:val="18"/>
      <w:szCs w:val="18"/>
    </w:rPr>
  </w:style>
  <w:style w:type="paragraph" w:styleId="37">
    <w:name w:val="footer"/>
    <w:basedOn w:val="1"/>
    <w:link w:val="83"/>
    <w:qFormat/>
    <w:uiPriority w:val="99"/>
    <w:pPr>
      <w:tabs>
        <w:tab w:val="center" w:pos="4153"/>
        <w:tab w:val="right" w:pos="8306"/>
      </w:tabs>
      <w:snapToGrid w:val="0"/>
    </w:pPr>
    <w:rPr>
      <w:sz w:val="18"/>
      <w:szCs w:val="18"/>
    </w:rPr>
  </w:style>
  <w:style w:type="paragraph" w:styleId="38">
    <w:name w:val="header"/>
    <w:basedOn w:val="1"/>
    <w:link w:val="170"/>
    <w:qFormat/>
    <w:uiPriority w:val="99"/>
    <w:pPr>
      <w:pBdr>
        <w:bottom w:val="single" w:color="auto" w:sz="6" w:space="1"/>
      </w:pBdr>
      <w:tabs>
        <w:tab w:val="center" w:pos="4153"/>
        <w:tab w:val="right" w:pos="8306"/>
      </w:tabs>
      <w:snapToGrid w:val="0"/>
      <w:jc w:val="center"/>
    </w:pPr>
    <w:rPr>
      <w:sz w:val="18"/>
      <w:szCs w:val="18"/>
    </w:rPr>
  </w:style>
  <w:style w:type="paragraph" w:styleId="39">
    <w:name w:val="toc 1"/>
    <w:basedOn w:val="1"/>
    <w:next w:val="1"/>
    <w:qFormat/>
    <w:uiPriority w:val="39"/>
    <w:pPr>
      <w:widowControl w:val="0"/>
      <w:tabs>
        <w:tab w:val="right" w:leader="dot" w:pos="9340"/>
      </w:tabs>
      <w:spacing w:before="60" w:after="60"/>
      <w:jc w:val="center"/>
    </w:pPr>
    <w:rPr>
      <w:rFonts w:ascii="宋体" w:hAnsi="宋体"/>
      <w:b/>
      <w:kern w:val="2"/>
      <w:sz w:val="32"/>
    </w:rPr>
  </w:style>
  <w:style w:type="paragraph" w:styleId="40">
    <w:name w:val="toc 4"/>
    <w:basedOn w:val="28"/>
    <w:next w:val="28"/>
    <w:qFormat/>
    <w:uiPriority w:val="39"/>
    <w:pPr>
      <w:tabs>
        <w:tab w:val="left" w:pos="1890"/>
        <w:tab w:val="right" w:leader="dot" w:pos="8296"/>
      </w:tabs>
      <w:ind w:left="630" w:leftChars="300"/>
    </w:pPr>
  </w:style>
  <w:style w:type="paragraph" w:styleId="41">
    <w:name w:val="Subtitle"/>
    <w:basedOn w:val="1"/>
    <w:next w:val="1"/>
    <w:link w:val="111"/>
    <w:qFormat/>
    <w:uiPriority w:val="0"/>
    <w:pPr>
      <w:spacing w:after="60"/>
      <w:jc w:val="center"/>
      <w:outlineLvl w:val="1"/>
    </w:pPr>
    <w:rPr>
      <w:rFonts w:ascii="Cambria" w:hAnsi="Cambria"/>
      <w:sz w:val="24"/>
      <w:szCs w:val="24"/>
    </w:rPr>
  </w:style>
  <w:style w:type="paragraph" w:styleId="42">
    <w:name w:val="List"/>
    <w:basedOn w:val="1"/>
    <w:qFormat/>
    <w:uiPriority w:val="0"/>
    <w:pPr>
      <w:widowControl w:val="0"/>
      <w:ind w:left="200" w:hanging="200" w:hangingChars="200"/>
      <w:jc w:val="both"/>
    </w:pPr>
    <w:rPr>
      <w:rFonts w:eastAsia="Times New Roman"/>
      <w:kern w:val="2"/>
      <w:sz w:val="21"/>
      <w:szCs w:val="24"/>
    </w:rPr>
  </w:style>
  <w:style w:type="paragraph" w:styleId="43">
    <w:name w:val="footnote text"/>
    <w:basedOn w:val="1"/>
    <w:link w:val="108"/>
    <w:qFormat/>
    <w:uiPriority w:val="0"/>
    <w:rPr>
      <w:rFonts w:ascii="Arial" w:hAnsi="Arial" w:eastAsia="Times New Roman"/>
      <w:sz w:val="24"/>
      <w:szCs w:val="24"/>
      <w:lang w:val="en-GB" w:eastAsia="en-US"/>
    </w:rPr>
  </w:style>
  <w:style w:type="paragraph" w:styleId="44">
    <w:name w:val="toc 6"/>
    <w:basedOn w:val="1"/>
    <w:next w:val="1"/>
    <w:unhideWhenUsed/>
    <w:qFormat/>
    <w:uiPriority w:val="39"/>
    <w:pPr>
      <w:widowControl w:val="0"/>
      <w:ind w:left="2100" w:leftChars="1000"/>
      <w:jc w:val="both"/>
    </w:pPr>
    <w:rPr>
      <w:rFonts w:ascii="Calibri" w:hAnsi="Calibri" w:eastAsia="Times New Roman"/>
      <w:kern w:val="2"/>
      <w:sz w:val="21"/>
      <w:szCs w:val="21"/>
    </w:rPr>
  </w:style>
  <w:style w:type="paragraph" w:styleId="45">
    <w:name w:val="Body Text Indent 3"/>
    <w:basedOn w:val="1"/>
    <w:link w:val="169"/>
    <w:qFormat/>
    <w:uiPriority w:val="0"/>
    <w:pPr>
      <w:tabs>
        <w:tab w:val="left" w:pos="0"/>
        <w:tab w:val="left" w:pos="1134"/>
      </w:tabs>
      <w:adjustRightInd w:val="0"/>
      <w:snapToGrid w:val="0"/>
      <w:spacing w:line="360" w:lineRule="auto"/>
      <w:ind w:left="567"/>
    </w:pPr>
    <w:rPr>
      <w:rFonts w:ascii="仿宋_GB2312" w:eastAsia="仿宋_GB2312"/>
      <w:sz w:val="28"/>
    </w:rPr>
  </w:style>
  <w:style w:type="paragraph" w:styleId="46">
    <w:name w:val="toc 2"/>
    <w:basedOn w:val="1"/>
    <w:next w:val="1"/>
    <w:unhideWhenUsed/>
    <w:qFormat/>
    <w:uiPriority w:val="39"/>
    <w:pPr>
      <w:tabs>
        <w:tab w:val="left" w:pos="840"/>
        <w:tab w:val="left" w:pos="1230"/>
        <w:tab w:val="right" w:leader="dot" w:pos="9781"/>
      </w:tabs>
      <w:spacing w:line="400" w:lineRule="exact"/>
    </w:pPr>
  </w:style>
  <w:style w:type="paragraph" w:styleId="47">
    <w:name w:val="toc 9"/>
    <w:basedOn w:val="1"/>
    <w:next w:val="1"/>
    <w:unhideWhenUsed/>
    <w:qFormat/>
    <w:uiPriority w:val="39"/>
    <w:pPr>
      <w:widowControl w:val="0"/>
      <w:ind w:left="3360" w:leftChars="1600"/>
      <w:jc w:val="both"/>
    </w:pPr>
    <w:rPr>
      <w:rFonts w:ascii="Calibri" w:hAnsi="Calibri" w:eastAsia="Times New Roman"/>
      <w:kern w:val="2"/>
      <w:sz w:val="21"/>
      <w:szCs w:val="21"/>
    </w:rPr>
  </w:style>
  <w:style w:type="paragraph" w:styleId="48">
    <w:name w:val="Body Text 2"/>
    <w:basedOn w:val="1"/>
    <w:link w:val="98"/>
    <w:qFormat/>
    <w:uiPriority w:val="0"/>
    <w:pPr>
      <w:tabs>
        <w:tab w:val="left" w:pos="0"/>
        <w:tab w:val="left" w:pos="993"/>
        <w:tab w:val="left" w:pos="1134"/>
      </w:tabs>
      <w:spacing w:line="240" w:lineRule="exact"/>
      <w:jc w:val="both"/>
    </w:pPr>
    <w:rPr>
      <w:rFonts w:ascii="楷体_GB2312" w:eastAsia="楷体_GB2312"/>
      <w:sz w:val="18"/>
    </w:rPr>
  </w:style>
  <w:style w:type="paragraph" w:styleId="49">
    <w:name w:val="Message Header"/>
    <w:basedOn w:val="21"/>
    <w:link w:val="195"/>
    <w:qFormat/>
    <w:uiPriority w:val="0"/>
    <w:pPr>
      <w:keepLines/>
      <w:tabs>
        <w:tab w:val="left" w:pos="1560"/>
        <w:tab w:val="clear" w:pos="0"/>
        <w:tab w:val="clear" w:pos="993"/>
        <w:tab w:val="clear" w:pos="1134"/>
      </w:tabs>
      <w:spacing w:line="415" w:lineRule="atLeast"/>
      <w:ind w:left="1560" w:right="-360" w:hanging="720"/>
      <w:jc w:val="left"/>
    </w:pPr>
    <w:rPr>
      <w:rFonts w:ascii="Times New Roman" w:eastAsia="Times New Roman"/>
      <w:sz w:val="18"/>
      <w:szCs w:val="24"/>
      <w:lang w:bidi="he-IL"/>
    </w:rPr>
  </w:style>
  <w:style w:type="paragraph" w:styleId="50">
    <w:name w:val="HTML Preformatted"/>
    <w:basedOn w:val="1"/>
    <w:link w:val="12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sz w:val="24"/>
      <w:szCs w:val="24"/>
    </w:rPr>
  </w:style>
  <w:style w:type="paragraph" w:styleId="51">
    <w:name w:val="Normal (Web)"/>
    <w:basedOn w:val="1"/>
    <w:qFormat/>
    <w:uiPriority w:val="99"/>
    <w:pPr>
      <w:spacing w:before="100" w:beforeAutospacing="1" w:after="100" w:afterAutospacing="1"/>
    </w:pPr>
    <w:rPr>
      <w:rFonts w:ascii="宋体" w:hAnsi="宋体"/>
      <w:sz w:val="24"/>
      <w:szCs w:val="24"/>
    </w:rPr>
  </w:style>
  <w:style w:type="paragraph" w:styleId="52">
    <w:name w:val="Title"/>
    <w:basedOn w:val="1"/>
    <w:next w:val="1"/>
    <w:link w:val="179"/>
    <w:qFormat/>
    <w:uiPriority w:val="0"/>
    <w:pPr>
      <w:spacing w:before="240" w:after="60"/>
      <w:jc w:val="center"/>
      <w:outlineLvl w:val="0"/>
    </w:pPr>
    <w:rPr>
      <w:rFonts w:ascii="Cambria" w:hAnsi="Cambria"/>
      <w:b/>
      <w:bCs/>
      <w:kern w:val="28"/>
      <w:sz w:val="32"/>
      <w:szCs w:val="32"/>
    </w:rPr>
  </w:style>
  <w:style w:type="paragraph" w:styleId="53">
    <w:name w:val="annotation subject"/>
    <w:basedOn w:val="18"/>
    <w:next w:val="18"/>
    <w:link w:val="143"/>
    <w:qFormat/>
    <w:uiPriority w:val="99"/>
    <w:rPr>
      <w:b/>
      <w:bCs/>
    </w:rPr>
  </w:style>
  <w:style w:type="paragraph" w:styleId="54">
    <w:name w:val="Body Text First Indent"/>
    <w:basedOn w:val="21"/>
    <w:link w:val="165"/>
    <w:qFormat/>
    <w:uiPriority w:val="0"/>
    <w:pPr>
      <w:widowControl w:val="0"/>
      <w:spacing w:after="120" w:line="240" w:lineRule="auto"/>
      <w:ind w:firstLine="420" w:firstLineChars="100"/>
    </w:pPr>
    <w:rPr>
      <w:rFonts w:ascii="Times New Roman" w:eastAsia="Times New Roman"/>
      <w:sz w:val="30"/>
      <w:szCs w:val="24"/>
    </w:rPr>
  </w:style>
  <w:style w:type="paragraph" w:styleId="55">
    <w:name w:val="Body Text First Indent 2"/>
    <w:basedOn w:val="22"/>
    <w:link w:val="343"/>
    <w:unhideWhenUsed/>
    <w:qFormat/>
    <w:uiPriority w:val="0"/>
    <w:pPr>
      <w:tabs>
        <w:tab w:val="clear" w:pos="0"/>
        <w:tab w:val="clear" w:pos="993"/>
        <w:tab w:val="clear" w:pos="1134"/>
      </w:tabs>
      <w:spacing w:after="120" w:line="240" w:lineRule="auto"/>
      <w:ind w:left="420" w:leftChars="200" w:firstLine="420" w:firstLineChars="200"/>
      <w:jc w:val="left"/>
    </w:pPr>
    <w:rPr>
      <w:rFonts w:ascii="Times New Roman"/>
      <w:sz w:val="20"/>
    </w:rPr>
  </w:style>
  <w:style w:type="table" w:styleId="57">
    <w:name w:val="Table Grid"/>
    <w:basedOn w:val="5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9">
    <w:name w:val="Strong"/>
    <w:qFormat/>
    <w:uiPriority w:val="0"/>
    <w:rPr>
      <w:b/>
      <w:bCs/>
    </w:rPr>
  </w:style>
  <w:style w:type="character" w:styleId="60">
    <w:name w:val="page number"/>
    <w:basedOn w:val="58"/>
    <w:qFormat/>
    <w:uiPriority w:val="99"/>
  </w:style>
  <w:style w:type="character" w:styleId="61">
    <w:name w:val="FollowedHyperlink"/>
    <w:basedOn w:val="58"/>
    <w:unhideWhenUsed/>
    <w:qFormat/>
    <w:uiPriority w:val="99"/>
    <w:rPr>
      <w:color w:val="333333"/>
      <w:u w:val="none"/>
    </w:rPr>
  </w:style>
  <w:style w:type="character" w:styleId="62">
    <w:name w:val="Emphasis"/>
    <w:qFormat/>
    <w:uiPriority w:val="20"/>
    <w:rPr>
      <w:rFonts w:ascii="Calibri" w:hAnsi="Calibri"/>
      <w:b/>
      <w:i/>
      <w:iCs/>
    </w:rPr>
  </w:style>
  <w:style w:type="character" w:styleId="63">
    <w:name w:val="Hyperlink"/>
    <w:basedOn w:val="58"/>
    <w:qFormat/>
    <w:uiPriority w:val="99"/>
    <w:rPr>
      <w:color w:val="333333"/>
      <w:u w:val="none"/>
    </w:rPr>
  </w:style>
  <w:style w:type="character" w:styleId="64">
    <w:name w:val="annotation reference"/>
    <w:qFormat/>
    <w:uiPriority w:val="99"/>
    <w:rPr>
      <w:sz w:val="21"/>
      <w:szCs w:val="21"/>
    </w:rPr>
  </w:style>
  <w:style w:type="character" w:customStyle="1" w:styleId="65">
    <w:name w:val="标题 1 Char"/>
    <w:basedOn w:val="58"/>
    <w:link w:val="2"/>
    <w:qFormat/>
    <w:uiPriority w:val="9"/>
    <w:rPr>
      <w:b/>
      <w:kern w:val="44"/>
      <w:sz w:val="44"/>
    </w:rPr>
  </w:style>
  <w:style w:type="character" w:customStyle="1" w:styleId="66">
    <w:name w:val="标题 2 Char"/>
    <w:basedOn w:val="58"/>
    <w:link w:val="3"/>
    <w:qFormat/>
    <w:uiPriority w:val="9"/>
    <w:rPr>
      <w:rFonts w:ascii="Arial" w:hAnsi="Arial" w:eastAsia="黑体"/>
      <w:b/>
      <w:kern w:val="2"/>
      <w:sz w:val="32"/>
    </w:rPr>
  </w:style>
  <w:style w:type="character" w:customStyle="1" w:styleId="67">
    <w:name w:val="标题 3 Char"/>
    <w:link w:val="4"/>
    <w:qFormat/>
    <w:uiPriority w:val="0"/>
    <w:rPr>
      <w:b/>
      <w:sz w:val="32"/>
    </w:rPr>
  </w:style>
  <w:style w:type="character" w:customStyle="1" w:styleId="68">
    <w:name w:val="标题 4 Char"/>
    <w:basedOn w:val="58"/>
    <w:link w:val="6"/>
    <w:qFormat/>
    <w:uiPriority w:val="0"/>
    <w:rPr>
      <w:rFonts w:ascii="仿宋_GB2312" w:hAnsi="仿宋_GB2312" w:eastAsia="仿宋_GB2312" w:cs="Arial"/>
      <w:color w:val="000000"/>
      <w:sz w:val="28"/>
    </w:rPr>
  </w:style>
  <w:style w:type="character" w:customStyle="1" w:styleId="69">
    <w:name w:val="标题 5 Char"/>
    <w:basedOn w:val="58"/>
    <w:link w:val="7"/>
    <w:qFormat/>
    <w:uiPriority w:val="0"/>
    <w:rPr>
      <w:rFonts w:ascii="Calibri" w:hAnsi="Calibri"/>
      <w:b/>
      <w:bCs/>
      <w:i/>
      <w:iCs/>
      <w:sz w:val="26"/>
      <w:szCs w:val="26"/>
    </w:rPr>
  </w:style>
  <w:style w:type="character" w:customStyle="1" w:styleId="70">
    <w:name w:val="标题 6 Char"/>
    <w:basedOn w:val="58"/>
    <w:link w:val="8"/>
    <w:qFormat/>
    <w:uiPriority w:val="0"/>
    <w:rPr>
      <w:rFonts w:ascii="Calibri" w:hAnsi="Calibri"/>
      <w:b/>
      <w:bCs/>
      <w:sz w:val="22"/>
      <w:szCs w:val="22"/>
    </w:rPr>
  </w:style>
  <w:style w:type="character" w:customStyle="1" w:styleId="71">
    <w:name w:val="标题 7 Char"/>
    <w:basedOn w:val="58"/>
    <w:link w:val="9"/>
    <w:qFormat/>
    <w:uiPriority w:val="0"/>
    <w:rPr>
      <w:rFonts w:ascii="Calibri" w:hAnsi="Calibri"/>
      <w:sz w:val="24"/>
      <w:szCs w:val="24"/>
    </w:rPr>
  </w:style>
  <w:style w:type="character" w:customStyle="1" w:styleId="72">
    <w:name w:val="标题 8 Char"/>
    <w:basedOn w:val="58"/>
    <w:link w:val="10"/>
    <w:qFormat/>
    <w:uiPriority w:val="0"/>
    <w:rPr>
      <w:rFonts w:ascii="Calibri" w:hAnsi="Calibri"/>
      <w:i/>
      <w:iCs/>
      <w:sz w:val="24"/>
      <w:szCs w:val="24"/>
    </w:rPr>
  </w:style>
  <w:style w:type="character" w:customStyle="1" w:styleId="73">
    <w:name w:val="标题 9 Char"/>
    <w:basedOn w:val="58"/>
    <w:link w:val="11"/>
    <w:qFormat/>
    <w:uiPriority w:val="0"/>
    <w:rPr>
      <w:rFonts w:ascii="Cambria" w:hAnsi="Cambria"/>
      <w:sz w:val="22"/>
      <w:szCs w:val="22"/>
    </w:rPr>
  </w:style>
  <w:style w:type="character" w:customStyle="1" w:styleId="74">
    <w:name w:val="Char Char18"/>
    <w:link w:val="75"/>
    <w:qFormat/>
    <w:uiPriority w:val="0"/>
    <w:rPr>
      <w:b/>
      <w:bCs/>
      <w:kern w:val="44"/>
      <w:sz w:val="44"/>
      <w:szCs w:val="44"/>
    </w:rPr>
  </w:style>
  <w:style w:type="paragraph" w:customStyle="1" w:styleId="75">
    <w:name w:val="标题 1_0"/>
    <w:basedOn w:val="28"/>
    <w:next w:val="28"/>
    <w:link w:val="74"/>
    <w:qFormat/>
    <w:uiPriority w:val="0"/>
    <w:pPr>
      <w:keepNext/>
      <w:keepLines/>
      <w:spacing w:before="340" w:after="330" w:line="576" w:lineRule="auto"/>
      <w:outlineLvl w:val="0"/>
    </w:pPr>
    <w:rPr>
      <w:rFonts w:ascii="Times New Roman" w:hAnsi="Times New Roman"/>
      <w:b/>
      <w:bCs/>
      <w:kern w:val="44"/>
      <w:sz w:val="44"/>
      <w:szCs w:val="44"/>
    </w:rPr>
  </w:style>
  <w:style w:type="character" w:customStyle="1" w:styleId="76">
    <w:name w:val="def"/>
    <w:basedOn w:val="58"/>
    <w:qFormat/>
    <w:uiPriority w:val="0"/>
  </w:style>
  <w:style w:type="character" w:customStyle="1" w:styleId="77">
    <w:name w:val="正文文本 3 Char1"/>
    <w:semiHidden/>
    <w:qFormat/>
    <w:uiPriority w:val="99"/>
    <w:rPr>
      <w:rFonts w:hint="default" w:ascii="Calibri" w:hAnsi="Calibri" w:eastAsia="宋体" w:cs="Calibri"/>
      <w:kern w:val="0"/>
      <w:sz w:val="16"/>
      <w:szCs w:val="16"/>
      <w:lang w:eastAsia="en-US"/>
    </w:rPr>
  </w:style>
  <w:style w:type="character" w:customStyle="1" w:styleId="78">
    <w:name w:val="批注框文本 Char1"/>
    <w:basedOn w:val="58"/>
    <w:qFormat/>
    <w:uiPriority w:val="0"/>
    <w:rPr>
      <w:sz w:val="18"/>
      <w:szCs w:val="18"/>
    </w:rPr>
  </w:style>
  <w:style w:type="character" w:customStyle="1" w:styleId="79">
    <w:name w:val="批注框文本 Char"/>
    <w:link w:val="36"/>
    <w:qFormat/>
    <w:uiPriority w:val="99"/>
    <w:rPr>
      <w:sz w:val="18"/>
      <w:szCs w:val="18"/>
    </w:rPr>
  </w:style>
  <w:style w:type="character" w:customStyle="1" w:styleId="80">
    <w:name w:val="Body indent Char"/>
    <w:link w:val="81"/>
    <w:qFormat/>
    <w:uiPriority w:val="0"/>
    <w:rPr>
      <w:rFonts w:eastAsia="Times New Roman"/>
      <w:sz w:val="24"/>
      <w:szCs w:val="24"/>
      <w:lang w:eastAsia="en-US"/>
    </w:rPr>
  </w:style>
  <w:style w:type="paragraph" w:customStyle="1" w:styleId="81">
    <w:name w:val="Body indent"/>
    <w:basedOn w:val="1"/>
    <w:link w:val="80"/>
    <w:qFormat/>
    <w:uiPriority w:val="0"/>
    <w:pPr>
      <w:spacing w:after="120"/>
      <w:ind w:left="907"/>
    </w:pPr>
    <w:rPr>
      <w:rFonts w:eastAsia="Times New Roman"/>
      <w:sz w:val="24"/>
      <w:szCs w:val="24"/>
      <w:lang w:eastAsia="en-US"/>
    </w:rPr>
  </w:style>
  <w:style w:type="character" w:customStyle="1" w:styleId="82">
    <w:name w:val="_Style 266"/>
    <w:qFormat/>
    <w:uiPriority w:val="0"/>
    <w:rPr>
      <w:b/>
      <w:i/>
      <w:sz w:val="24"/>
      <w:szCs w:val="24"/>
      <w:u w:val="single"/>
    </w:rPr>
  </w:style>
  <w:style w:type="character" w:customStyle="1" w:styleId="83">
    <w:name w:val="页脚 Char"/>
    <w:link w:val="37"/>
    <w:qFormat/>
    <w:uiPriority w:val="99"/>
    <w:rPr>
      <w:sz w:val="18"/>
      <w:szCs w:val="18"/>
    </w:rPr>
  </w:style>
  <w:style w:type="character" w:customStyle="1" w:styleId="84">
    <w:name w:val="g1"/>
    <w:qFormat/>
    <w:uiPriority w:val="0"/>
    <w:rPr>
      <w:color w:val="008000"/>
    </w:rPr>
  </w:style>
  <w:style w:type="character" w:customStyle="1" w:styleId="85">
    <w:name w:val="Char Char1"/>
    <w:qFormat/>
    <w:uiPriority w:val="0"/>
    <w:rPr>
      <w:kern w:val="2"/>
      <w:sz w:val="18"/>
    </w:rPr>
  </w:style>
  <w:style w:type="character" w:customStyle="1" w:styleId="86">
    <w:name w:val="bigfont1"/>
    <w:basedOn w:val="58"/>
    <w:qFormat/>
    <w:uiPriority w:val="0"/>
    <w:rPr>
      <w:rFonts w:hint="default"/>
      <w:color w:val="000000"/>
      <w:sz w:val="24"/>
      <w:szCs w:val="24"/>
      <w:u w:val="none"/>
    </w:rPr>
  </w:style>
  <w:style w:type="character" w:customStyle="1" w:styleId="87">
    <w:name w:val="引用 Char1"/>
    <w:basedOn w:val="58"/>
    <w:qFormat/>
    <w:uiPriority w:val="0"/>
    <w:rPr>
      <w:i/>
      <w:iCs/>
      <w:color w:val="000000"/>
    </w:rPr>
  </w:style>
  <w:style w:type="paragraph" w:styleId="88">
    <w:name w:val="Quote"/>
    <w:basedOn w:val="1"/>
    <w:next w:val="1"/>
    <w:link w:val="89"/>
    <w:qFormat/>
    <w:uiPriority w:val="0"/>
    <w:rPr>
      <w:rFonts w:ascii="Calibri" w:hAnsi="Calibri"/>
      <w:i/>
      <w:sz w:val="24"/>
      <w:szCs w:val="24"/>
    </w:rPr>
  </w:style>
  <w:style w:type="character" w:customStyle="1" w:styleId="89">
    <w:name w:val="引用 Char"/>
    <w:link w:val="88"/>
    <w:qFormat/>
    <w:uiPriority w:val="0"/>
    <w:rPr>
      <w:rFonts w:ascii="Calibri" w:hAnsi="Calibri"/>
      <w:i/>
      <w:sz w:val="24"/>
      <w:szCs w:val="24"/>
    </w:rPr>
  </w:style>
  <w:style w:type="character" w:customStyle="1" w:styleId="90">
    <w:name w:val="Char Char15"/>
    <w:qFormat/>
    <w:uiPriority w:val="0"/>
    <w:rPr>
      <w:rFonts w:ascii="Cambria" w:hAnsi="Cambria" w:eastAsia="宋体"/>
      <w:b/>
      <w:bCs/>
      <w:kern w:val="2"/>
      <w:sz w:val="28"/>
      <w:szCs w:val="28"/>
      <w:lang w:bidi="ar-SA"/>
    </w:rPr>
  </w:style>
  <w:style w:type="character" w:customStyle="1" w:styleId="91">
    <w:name w:val="样式 标题 3h3section:3Level 3 HeadH3level_3PIM 33rd level3H... Char"/>
    <w:qFormat/>
    <w:uiPriority w:val="0"/>
    <w:rPr>
      <w:rFonts w:ascii="Arial" w:hAnsi="Arial" w:cs="Arial"/>
      <w:b/>
      <w:bCs/>
      <w:kern w:val="2"/>
      <w:sz w:val="24"/>
      <w:szCs w:val="28"/>
    </w:rPr>
  </w:style>
  <w:style w:type="character" w:customStyle="1" w:styleId="92">
    <w:name w:val="正文文本缩进 2 Char"/>
    <w:qFormat/>
    <w:uiPriority w:val="0"/>
    <w:rPr>
      <w:rFonts w:ascii="楷体_GB2312" w:eastAsia="楷体_GB2312"/>
      <w:b/>
      <w:spacing w:val="-24"/>
      <w:sz w:val="28"/>
    </w:rPr>
  </w:style>
  <w:style w:type="character" w:customStyle="1" w:styleId="93">
    <w:name w:val="正文文本缩进 2 Char2"/>
    <w:basedOn w:val="58"/>
    <w:link w:val="34"/>
    <w:semiHidden/>
    <w:qFormat/>
    <w:uiPriority w:val="99"/>
  </w:style>
  <w:style w:type="character" w:customStyle="1" w:styleId="94">
    <w:name w:val="_Style 218"/>
    <w:qFormat/>
    <w:uiPriority w:val="0"/>
    <w:rPr>
      <w:i/>
      <w:color w:val="5A5A5A"/>
    </w:rPr>
  </w:style>
  <w:style w:type="character" w:customStyle="1" w:styleId="95">
    <w:name w:val="Absatz-Standardschriftart"/>
    <w:qFormat/>
    <w:uiPriority w:val="0"/>
  </w:style>
  <w:style w:type="character" w:customStyle="1" w:styleId="96">
    <w:name w:val="不明显参考1"/>
    <w:qFormat/>
    <w:uiPriority w:val="0"/>
    <w:rPr>
      <w:sz w:val="24"/>
      <w:szCs w:val="24"/>
      <w:u w:val="single"/>
    </w:rPr>
  </w:style>
  <w:style w:type="character" w:customStyle="1" w:styleId="97">
    <w:name w:val="正文文本 2 Char2"/>
    <w:basedOn w:val="58"/>
    <w:semiHidden/>
    <w:qFormat/>
    <w:uiPriority w:val="99"/>
  </w:style>
  <w:style w:type="character" w:customStyle="1" w:styleId="98">
    <w:name w:val="正文文本 2 Char"/>
    <w:link w:val="48"/>
    <w:qFormat/>
    <w:uiPriority w:val="0"/>
    <w:rPr>
      <w:rFonts w:ascii="楷体_GB2312" w:eastAsia="楷体_GB2312"/>
      <w:sz w:val="18"/>
    </w:rPr>
  </w:style>
  <w:style w:type="character" w:customStyle="1" w:styleId="99">
    <w:name w:val="Char Char14"/>
    <w:link w:val="100"/>
    <w:qFormat/>
    <w:uiPriority w:val="0"/>
    <w:rPr>
      <w:rFonts w:ascii="Calibri" w:hAnsi="Calibri"/>
      <w:b/>
      <w:bCs/>
      <w:kern w:val="2"/>
      <w:sz w:val="28"/>
      <w:szCs w:val="28"/>
      <w:lang w:val="en-US" w:eastAsia="zh-CN"/>
    </w:rPr>
  </w:style>
  <w:style w:type="paragraph" w:customStyle="1" w:styleId="100">
    <w:name w:val="标题 5_0"/>
    <w:basedOn w:val="101"/>
    <w:next w:val="101"/>
    <w:link w:val="99"/>
    <w:unhideWhenUsed/>
    <w:qFormat/>
    <w:uiPriority w:val="0"/>
    <w:pPr>
      <w:keepNext/>
      <w:keepLines/>
      <w:spacing w:before="280" w:after="290" w:line="376" w:lineRule="auto"/>
      <w:outlineLvl w:val="4"/>
    </w:pPr>
    <w:rPr>
      <w:b/>
      <w:bCs/>
      <w:sz w:val="28"/>
      <w:szCs w:val="28"/>
    </w:rPr>
  </w:style>
  <w:style w:type="paragraph" w:customStyle="1" w:styleId="101">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2">
    <w:name w:val="消息标题号"/>
    <w:qFormat/>
    <w:uiPriority w:val="0"/>
    <w:rPr>
      <w:rFonts w:ascii="Arial" w:hAnsi="Arial" w:eastAsia="黑体"/>
      <w:b/>
      <w:spacing w:val="-4"/>
      <w:sz w:val="21"/>
      <w:lang w:eastAsia="zh-CN"/>
    </w:rPr>
  </w:style>
  <w:style w:type="character" w:customStyle="1" w:styleId="103">
    <w:name w:val="Char Char141"/>
    <w:qFormat/>
    <w:uiPriority w:val="0"/>
    <w:rPr>
      <w:rFonts w:ascii="Calibri" w:hAnsi="Calibri"/>
      <w:b/>
      <w:bCs/>
      <w:kern w:val="2"/>
      <w:sz w:val="28"/>
      <w:szCs w:val="28"/>
    </w:rPr>
  </w:style>
  <w:style w:type="character" w:customStyle="1" w:styleId="104">
    <w:name w:val="正文文本 3 Char2"/>
    <w:basedOn w:val="58"/>
    <w:semiHidden/>
    <w:qFormat/>
    <w:uiPriority w:val="99"/>
    <w:rPr>
      <w:sz w:val="16"/>
      <w:szCs w:val="16"/>
    </w:rPr>
  </w:style>
  <w:style w:type="character" w:customStyle="1" w:styleId="105">
    <w:name w:val="正文文本 3 Char"/>
    <w:link w:val="20"/>
    <w:qFormat/>
    <w:uiPriority w:val="0"/>
    <w:rPr>
      <w:sz w:val="16"/>
      <w:szCs w:val="16"/>
    </w:rPr>
  </w:style>
  <w:style w:type="character" w:customStyle="1" w:styleId="106">
    <w:name w:val="high-light"/>
    <w:basedOn w:val="58"/>
    <w:qFormat/>
    <w:uiPriority w:val="0"/>
  </w:style>
  <w:style w:type="character" w:customStyle="1" w:styleId="107">
    <w:name w:val="脚注文本 Char"/>
    <w:basedOn w:val="58"/>
    <w:qFormat/>
    <w:uiPriority w:val="0"/>
    <w:rPr>
      <w:sz w:val="18"/>
      <w:szCs w:val="18"/>
    </w:rPr>
  </w:style>
  <w:style w:type="character" w:customStyle="1" w:styleId="108">
    <w:name w:val="脚注文本 Char1"/>
    <w:basedOn w:val="58"/>
    <w:link w:val="43"/>
    <w:semiHidden/>
    <w:qFormat/>
    <w:uiPriority w:val="99"/>
    <w:rPr>
      <w:rFonts w:ascii="Arial" w:hAnsi="Arial" w:eastAsia="Times New Roman"/>
      <w:sz w:val="24"/>
      <w:szCs w:val="24"/>
      <w:lang w:val="en-GB" w:eastAsia="en-US"/>
    </w:rPr>
  </w:style>
  <w:style w:type="character" w:customStyle="1" w:styleId="109">
    <w:name w:val="正文文本缩进 Char1"/>
    <w:semiHidden/>
    <w:qFormat/>
    <w:uiPriority w:val="99"/>
    <w:rPr>
      <w:rFonts w:hint="default" w:ascii="Calibri" w:hAnsi="Calibri" w:eastAsia="宋体" w:cs="Calibri"/>
      <w:kern w:val="0"/>
      <w:sz w:val="22"/>
      <w:lang w:eastAsia="en-US"/>
    </w:rPr>
  </w:style>
  <w:style w:type="character" w:customStyle="1" w:styleId="110">
    <w:name w:val="副标题 Char"/>
    <w:qFormat/>
    <w:uiPriority w:val="0"/>
    <w:rPr>
      <w:rFonts w:ascii="Cambria" w:hAnsi="Cambria"/>
      <w:sz w:val="24"/>
      <w:szCs w:val="24"/>
    </w:rPr>
  </w:style>
  <w:style w:type="character" w:customStyle="1" w:styleId="111">
    <w:name w:val="副标题 Char1"/>
    <w:basedOn w:val="58"/>
    <w:link w:val="41"/>
    <w:qFormat/>
    <w:uiPriority w:val="11"/>
    <w:rPr>
      <w:rFonts w:ascii="Cambria" w:hAnsi="Cambria" w:cs="Times New Roman"/>
      <w:b/>
      <w:bCs/>
      <w:kern w:val="28"/>
      <w:sz w:val="32"/>
      <w:szCs w:val="32"/>
    </w:rPr>
  </w:style>
  <w:style w:type="character" w:customStyle="1" w:styleId="112">
    <w:name w:val="def3"/>
    <w:qFormat/>
    <w:uiPriority w:val="0"/>
  </w:style>
  <w:style w:type="character" w:customStyle="1" w:styleId="113">
    <w:name w:val="批注文字 Char"/>
    <w:basedOn w:val="58"/>
    <w:link w:val="18"/>
    <w:qFormat/>
    <w:uiPriority w:val="99"/>
  </w:style>
  <w:style w:type="character" w:customStyle="1" w:styleId="114">
    <w:name w:val="high-light-bg"/>
    <w:basedOn w:val="58"/>
    <w:qFormat/>
    <w:uiPriority w:val="0"/>
  </w:style>
  <w:style w:type="character" w:customStyle="1" w:styleId="115">
    <w:name w:val="正文文本 Char"/>
    <w:qFormat/>
    <w:uiPriority w:val="99"/>
    <w:rPr>
      <w:rFonts w:ascii="宋体"/>
      <w:sz w:val="28"/>
    </w:rPr>
  </w:style>
  <w:style w:type="character" w:customStyle="1" w:styleId="116">
    <w:name w:val="正文文本 Char1"/>
    <w:basedOn w:val="58"/>
    <w:link w:val="21"/>
    <w:qFormat/>
    <w:uiPriority w:val="0"/>
  </w:style>
  <w:style w:type="character" w:customStyle="1" w:styleId="117">
    <w:name w:val="_Style 248"/>
    <w:qFormat/>
    <w:uiPriority w:val="0"/>
    <w:rPr>
      <w:rFonts w:ascii="Cambria" w:hAnsi="Cambria" w:eastAsia="宋体"/>
      <w:b/>
      <w:i/>
      <w:sz w:val="24"/>
      <w:szCs w:val="24"/>
    </w:rPr>
  </w:style>
  <w:style w:type="character" w:customStyle="1" w:styleId="118">
    <w:name w:val="明显参考1"/>
    <w:qFormat/>
    <w:uiPriority w:val="0"/>
    <w:rPr>
      <w:b/>
      <w:sz w:val="24"/>
      <w:u w:val="single"/>
    </w:rPr>
  </w:style>
  <w:style w:type="character" w:customStyle="1" w:styleId="119">
    <w:name w:val="Text Char"/>
    <w:link w:val="120"/>
    <w:qFormat/>
    <w:uiPriority w:val="0"/>
    <w:rPr>
      <w:sz w:val="24"/>
      <w:lang w:eastAsia="en-US"/>
    </w:rPr>
  </w:style>
  <w:style w:type="paragraph" w:customStyle="1" w:styleId="120">
    <w:name w:val="Text"/>
    <w:basedOn w:val="1"/>
    <w:link w:val="119"/>
    <w:qFormat/>
    <w:uiPriority w:val="0"/>
    <w:pPr>
      <w:spacing w:before="120"/>
    </w:pPr>
    <w:rPr>
      <w:sz w:val="24"/>
      <w:lang w:eastAsia="en-US"/>
    </w:rPr>
  </w:style>
  <w:style w:type="character" w:customStyle="1" w:styleId="121">
    <w:name w:val="正文文本 Char_0"/>
    <w:link w:val="122"/>
    <w:qFormat/>
    <w:uiPriority w:val="0"/>
  </w:style>
  <w:style w:type="paragraph" w:customStyle="1" w:styleId="122">
    <w:name w:val="正文文本_0"/>
    <w:basedOn w:val="101"/>
    <w:link w:val="121"/>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character" w:customStyle="1" w:styleId="123">
    <w:name w:val="日期 Char1"/>
    <w:qFormat/>
    <w:uiPriority w:val="0"/>
    <w:rPr>
      <w:rFonts w:hint="default" w:ascii="Calibri" w:hAnsi="Calibri" w:eastAsia="宋体" w:cs="Calibri"/>
      <w:kern w:val="0"/>
      <w:sz w:val="22"/>
      <w:lang w:eastAsia="en-US"/>
    </w:rPr>
  </w:style>
  <w:style w:type="character" w:customStyle="1" w:styleId="124">
    <w:name w:val="HTML 预设格式 Char"/>
    <w:basedOn w:val="58"/>
    <w:link w:val="50"/>
    <w:qFormat/>
    <w:uiPriority w:val="0"/>
    <w:rPr>
      <w:rFonts w:ascii="Arial Unicode MS" w:hAnsi="Arial Unicode MS" w:eastAsia="Arial Unicode MS"/>
      <w:sz w:val="24"/>
      <w:szCs w:val="24"/>
    </w:rPr>
  </w:style>
  <w:style w:type="character" w:customStyle="1" w:styleId="125">
    <w:name w:val="Variable"/>
    <w:qFormat/>
    <w:uiPriority w:val="0"/>
    <w:rPr>
      <w:i/>
    </w:rPr>
  </w:style>
  <w:style w:type="character" w:customStyle="1" w:styleId="126">
    <w:name w:val="Char Char16"/>
    <w:qFormat/>
    <w:uiPriority w:val="0"/>
    <w:rPr>
      <w:rFonts w:eastAsia="宋体"/>
      <w:b/>
      <w:bCs/>
      <w:kern w:val="2"/>
      <w:sz w:val="32"/>
      <w:szCs w:val="32"/>
      <w:lang w:bidi="ar-SA"/>
    </w:rPr>
  </w:style>
  <w:style w:type="character" w:customStyle="1" w:styleId="127">
    <w:name w:val="infodetail"/>
    <w:basedOn w:val="58"/>
    <w:qFormat/>
    <w:uiPriority w:val="0"/>
  </w:style>
  <w:style w:type="character" w:customStyle="1" w:styleId="128">
    <w:name w:val="正文文本 2 Char1"/>
    <w:semiHidden/>
    <w:qFormat/>
    <w:uiPriority w:val="99"/>
    <w:rPr>
      <w:rFonts w:hint="default" w:ascii="Calibri" w:hAnsi="Calibri" w:eastAsia="宋体" w:cs="Calibri"/>
      <w:kern w:val="0"/>
      <w:sz w:val="22"/>
      <w:lang w:eastAsia="en-US"/>
    </w:rPr>
  </w:style>
  <w:style w:type="character" w:customStyle="1" w:styleId="129">
    <w:name w:val="Char Char151"/>
    <w:qFormat/>
    <w:uiPriority w:val="0"/>
    <w:rPr>
      <w:rFonts w:ascii="Cambria" w:hAnsi="Cambria" w:eastAsia="宋体"/>
      <w:b/>
      <w:bCs/>
      <w:kern w:val="2"/>
      <w:sz w:val="28"/>
      <w:szCs w:val="28"/>
      <w:lang w:bidi="ar-SA"/>
    </w:rPr>
  </w:style>
  <w:style w:type="character" w:customStyle="1" w:styleId="130">
    <w:name w:val="Char Char161"/>
    <w:qFormat/>
    <w:uiPriority w:val="0"/>
    <w:rPr>
      <w:rFonts w:eastAsia="宋体"/>
      <w:b/>
      <w:bCs/>
      <w:kern w:val="2"/>
      <w:sz w:val="32"/>
      <w:szCs w:val="32"/>
      <w:lang w:bidi="ar-SA"/>
    </w:rPr>
  </w:style>
  <w:style w:type="character" w:customStyle="1" w:styleId="131">
    <w:name w:val="标题 Char_0"/>
    <w:link w:val="132"/>
    <w:qFormat/>
    <w:uiPriority w:val="0"/>
    <w:rPr>
      <w:rFonts w:ascii="黑体" w:hAnsi="Arial" w:eastAsia="黑体"/>
      <w:b/>
      <w:bCs/>
      <w:kern w:val="2"/>
      <w:sz w:val="32"/>
      <w:szCs w:val="32"/>
    </w:rPr>
  </w:style>
  <w:style w:type="paragraph" w:customStyle="1" w:styleId="132">
    <w:name w:val="标题_0"/>
    <w:basedOn w:val="133"/>
    <w:link w:val="131"/>
    <w:qFormat/>
    <w:uiPriority w:val="0"/>
    <w:pPr>
      <w:spacing w:before="120" w:after="120" w:line="360" w:lineRule="auto"/>
      <w:jc w:val="center"/>
      <w:outlineLvl w:val="0"/>
    </w:pPr>
    <w:rPr>
      <w:rFonts w:ascii="黑体" w:hAnsi="Arial" w:eastAsia="黑体"/>
      <w:b/>
      <w:bCs/>
      <w:kern w:val="2"/>
      <w:sz w:val="32"/>
      <w:szCs w:val="32"/>
    </w:rPr>
  </w:style>
  <w:style w:type="paragraph" w:customStyle="1" w:styleId="133">
    <w:name w:val="正文_1"/>
    <w:qFormat/>
    <w:uiPriority w:val="0"/>
    <w:rPr>
      <w:rFonts w:ascii="Times New Roman" w:hAnsi="Times New Roman" w:eastAsia="宋体" w:cs="Times New Roman"/>
      <w:lang w:val="en-US" w:eastAsia="zh-CN" w:bidi="ar-SA"/>
    </w:rPr>
  </w:style>
  <w:style w:type="character" w:customStyle="1" w:styleId="134">
    <w:name w:val="样式 标题 3h3section:3Level 3 HeadH3level_3PIM 33rd level3H... Char Char"/>
    <w:link w:val="135"/>
    <w:qFormat/>
    <w:uiPriority w:val="0"/>
    <w:rPr>
      <w:rFonts w:ascii="Arial" w:hAnsi="Arial"/>
      <w:b/>
      <w:kern w:val="2"/>
      <w:sz w:val="24"/>
      <w:szCs w:val="28"/>
    </w:rPr>
  </w:style>
  <w:style w:type="paragraph" w:customStyle="1" w:styleId="135">
    <w:name w:val="样式 标题 3h3section:3Level 3 HeadH3level_3PIM 33rd level3H..."/>
    <w:basedOn w:val="4"/>
    <w:link w:val="134"/>
    <w:qFormat/>
    <w:uiPriority w:val="0"/>
    <w:pPr>
      <w:keepLines w:val="0"/>
      <w:tabs>
        <w:tab w:val="left" w:pos="1680"/>
        <w:tab w:val="clear" w:pos="720"/>
      </w:tabs>
      <w:adjustRightInd w:val="0"/>
      <w:spacing w:before="240" w:after="60" w:line="416" w:lineRule="atLeast"/>
      <w:ind w:left="1980"/>
      <w:jc w:val="left"/>
      <w:textAlignment w:val="baseline"/>
    </w:pPr>
    <w:rPr>
      <w:rFonts w:ascii="Arial" w:hAnsi="Arial"/>
      <w:kern w:val="2"/>
      <w:sz w:val="24"/>
      <w:szCs w:val="28"/>
    </w:rPr>
  </w:style>
  <w:style w:type="character" w:customStyle="1" w:styleId="136">
    <w:name w:val="URSComment"/>
    <w:qFormat/>
    <w:uiPriority w:val="0"/>
    <w:rPr>
      <w:i/>
      <w:iCs/>
      <w:color w:val="FF0000"/>
    </w:rPr>
  </w:style>
  <w:style w:type="character" w:customStyle="1" w:styleId="137">
    <w:name w:val="标题 4 Char_0"/>
    <w:link w:val="138"/>
    <w:qFormat/>
    <w:uiPriority w:val="0"/>
    <w:rPr>
      <w:rFonts w:ascii="Cambria" w:hAnsi="Cambria"/>
      <w:b/>
      <w:bCs/>
      <w:kern w:val="2"/>
      <w:sz w:val="28"/>
      <w:szCs w:val="28"/>
    </w:rPr>
  </w:style>
  <w:style w:type="paragraph" w:customStyle="1" w:styleId="138">
    <w:name w:val="标题 4_0"/>
    <w:basedOn w:val="101"/>
    <w:next w:val="139"/>
    <w:link w:val="137"/>
    <w:qFormat/>
    <w:uiPriority w:val="0"/>
    <w:pPr>
      <w:keepNext/>
      <w:keepLines/>
      <w:spacing w:before="280" w:after="290" w:line="372" w:lineRule="auto"/>
      <w:outlineLvl w:val="3"/>
    </w:pPr>
    <w:rPr>
      <w:rFonts w:ascii="Cambria" w:hAnsi="Cambria"/>
      <w:b/>
      <w:bCs/>
      <w:sz w:val="28"/>
      <w:szCs w:val="28"/>
    </w:rPr>
  </w:style>
  <w:style w:type="paragraph" w:customStyle="1" w:styleId="139">
    <w:name w:val="正文_0_0_0"/>
    <w:qFormat/>
    <w:uiPriority w:val="0"/>
    <w:pPr>
      <w:widowControl w:val="0"/>
      <w:jc w:val="both"/>
    </w:pPr>
    <w:rPr>
      <w:rFonts w:ascii="Calibri" w:hAnsi="Calibri" w:eastAsia="宋体" w:cs="Times New Roman"/>
      <w:lang w:val="en-US" w:eastAsia="zh-CN" w:bidi="ar-SA"/>
    </w:rPr>
  </w:style>
  <w:style w:type="character" w:customStyle="1" w:styleId="140">
    <w:name w:val="正文文本缩进 Char2"/>
    <w:basedOn w:val="58"/>
    <w:link w:val="22"/>
    <w:qFormat/>
    <w:locked/>
    <w:uiPriority w:val="0"/>
    <w:rPr>
      <w:rFonts w:ascii="宋体"/>
      <w:sz w:val="28"/>
    </w:rPr>
  </w:style>
  <w:style w:type="character" w:customStyle="1" w:styleId="141">
    <w:name w:val="_Style 249"/>
    <w:qFormat/>
    <w:uiPriority w:val="0"/>
    <w:rPr>
      <w:sz w:val="24"/>
      <w:szCs w:val="24"/>
      <w:u w:val="single"/>
    </w:rPr>
  </w:style>
  <w:style w:type="character" w:customStyle="1" w:styleId="142">
    <w:name w:val="批注主题 Char1"/>
    <w:basedOn w:val="113"/>
    <w:qFormat/>
    <w:uiPriority w:val="0"/>
    <w:rPr>
      <w:b/>
      <w:bCs/>
    </w:rPr>
  </w:style>
  <w:style w:type="character" w:customStyle="1" w:styleId="143">
    <w:name w:val="批注主题 Char"/>
    <w:link w:val="53"/>
    <w:qFormat/>
    <w:uiPriority w:val="99"/>
    <w:rPr>
      <w:b/>
      <w:bCs/>
    </w:rPr>
  </w:style>
  <w:style w:type="character" w:customStyle="1" w:styleId="144">
    <w:name w:val="Blockquote Char Char"/>
    <w:link w:val="145"/>
    <w:qFormat/>
    <w:uiPriority w:val="0"/>
    <w:rPr>
      <w:rFonts w:eastAsia="宋体"/>
      <w:sz w:val="24"/>
      <w:lang w:val="en-US" w:eastAsia="zh-CN" w:bidi="ar-SA"/>
    </w:rPr>
  </w:style>
  <w:style w:type="paragraph" w:customStyle="1" w:styleId="145">
    <w:name w:val="Blockquote"/>
    <w:basedOn w:val="1"/>
    <w:link w:val="144"/>
    <w:qFormat/>
    <w:uiPriority w:val="0"/>
    <w:pPr>
      <w:widowControl w:val="0"/>
      <w:autoSpaceDE w:val="0"/>
      <w:autoSpaceDN w:val="0"/>
      <w:adjustRightInd w:val="0"/>
      <w:spacing w:before="100" w:after="100"/>
      <w:ind w:left="360" w:right="360"/>
    </w:pPr>
    <w:rPr>
      <w:sz w:val="24"/>
    </w:rPr>
  </w:style>
  <w:style w:type="character" w:customStyle="1" w:styleId="146">
    <w:name w:val="尾注文本 Char"/>
    <w:link w:val="35"/>
    <w:qFormat/>
    <w:uiPriority w:val="0"/>
    <w:rPr>
      <w:rFonts w:ascii="Arial" w:hAnsi="Arial"/>
      <w:lang w:eastAsia="en-US"/>
    </w:rPr>
  </w:style>
  <w:style w:type="character" w:customStyle="1" w:styleId="147">
    <w:name w:val="tpc_content1"/>
    <w:qFormat/>
    <w:uiPriority w:val="0"/>
    <w:rPr>
      <w:rFonts w:cs="Times New Roman"/>
      <w:sz w:val="20"/>
      <w:szCs w:val="20"/>
    </w:rPr>
  </w:style>
  <w:style w:type="character" w:customStyle="1" w:styleId="148">
    <w:name w:val="无间隔 Char"/>
    <w:link w:val="149"/>
    <w:qFormat/>
    <w:uiPriority w:val="0"/>
    <w:rPr>
      <w:rFonts w:ascii="Calibri" w:hAnsi="Calibri"/>
      <w:sz w:val="24"/>
      <w:szCs w:val="32"/>
    </w:rPr>
  </w:style>
  <w:style w:type="paragraph" w:styleId="149">
    <w:name w:val="No Spacing"/>
    <w:basedOn w:val="1"/>
    <w:link w:val="148"/>
    <w:qFormat/>
    <w:uiPriority w:val="0"/>
    <w:rPr>
      <w:rFonts w:ascii="Calibri" w:hAnsi="Calibri"/>
      <w:sz w:val="24"/>
      <w:szCs w:val="32"/>
    </w:rPr>
  </w:style>
  <w:style w:type="character" w:customStyle="1" w:styleId="150">
    <w:name w:val="bigfont"/>
    <w:basedOn w:val="58"/>
    <w:qFormat/>
    <w:uiPriority w:val="0"/>
  </w:style>
  <w:style w:type="character" w:customStyle="1" w:styleId="151">
    <w:name w:val="正文（首行缩进两字） Char"/>
    <w:qFormat/>
    <w:uiPriority w:val="0"/>
    <w:rPr>
      <w:rFonts w:eastAsia="宋体"/>
      <w:kern w:val="2"/>
      <w:sz w:val="21"/>
      <w:u w:val="single"/>
      <w:lang w:val="en-US" w:eastAsia="zh-CN" w:bidi="ar-SA"/>
    </w:rPr>
  </w:style>
  <w:style w:type="character" w:customStyle="1" w:styleId="152">
    <w:name w:val="明显强调1"/>
    <w:qFormat/>
    <w:uiPriority w:val="0"/>
    <w:rPr>
      <w:b/>
      <w:i/>
      <w:sz w:val="24"/>
      <w:szCs w:val="24"/>
      <w:u w:val="single"/>
    </w:rPr>
  </w:style>
  <w:style w:type="character" w:customStyle="1" w:styleId="153">
    <w:name w:val="正文文本缩进 Char"/>
    <w:link w:val="154"/>
    <w:qFormat/>
    <w:uiPriority w:val="0"/>
    <w:rPr>
      <w:rFonts w:ascii="宋体"/>
      <w:sz w:val="28"/>
    </w:rPr>
  </w:style>
  <w:style w:type="paragraph" w:customStyle="1" w:styleId="154">
    <w:name w:val="正文文本缩进_0"/>
    <w:basedOn w:val="101"/>
    <w:link w:val="153"/>
    <w:qFormat/>
    <w:uiPriority w:val="0"/>
    <w:pPr>
      <w:widowControl/>
      <w:tabs>
        <w:tab w:val="left" w:pos="0"/>
        <w:tab w:val="left" w:pos="993"/>
        <w:tab w:val="left" w:pos="1134"/>
      </w:tabs>
      <w:spacing w:line="500" w:lineRule="exact"/>
      <w:ind w:firstLine="567"/>
    </w:pPr>
    <w:rPr>
      <w:rFonts w:ascii="宋体" w:hAnsi="Times New Roman"/>
      <w:kern w:val="0"/>
      <w:sz w:val="28"/>
      <w:szCs w:val="20"/>
    </w:rPr>
  </w:style>
  <w:style w:type="character" w:customStyle="1" w:styleId="155">
    <w:name w:val="Char Char4"/>
    <w:qFormat/>
    <w:uiPriority w:val="0"/>
    <w:rPr>
      <w:rFonts w:eastAsia="宋体"/>
      <w:lang w:bidi="ar-SA"/>
    </w:rPr>
  </w:style>
  <w:style w:type="character" w:customStyle="1" w:styleId="156">
    <w:name w:val="dict-hilight3"/>
    <w:qFormat/>
    <w:uiPriority w:val="0"/>
    <w:rPr>
      <w:shd w:val="clear" w:color="auto" w:fill="DDEDFF"/>
    </w:rPr>
  </w:style>
  <w:style w:type="character" w:customStyle="1" w:styleId="157">
    <w:name w:val="Char Char41"/>
    <w:qFormat/>
    <w:uiPriority w:val="0"/>
    <w:rPr>
      <w:rFonts w:eastAsia="宋体"/>
      <w:lang w:bidi="ar-SA"/>
    </w:rPr>
  </w:style>
  <w:style w:type="character" w:customStyle="1" w:styleId="158">
    <w:name w:val="超链接_0"/>
    <w:qFormat/>
    <w:uiPriority w:val="99"/>
    <w:rPr>
      <w:rFonts w:ascii="Calibri" w:hAnsi="Calibri" w:cs="Times New Roman"/>
      <w:color w:val="0000FF"/>
      <w:u w:val="single"/>
      <w:lang w:val="en-US" w:eastAsia="zh-CN" w:bidi="ar-SA"/>
    </w:rPr>
  </w:style>
  <w:style w:type="character" w:customStyle="1" w:styleId="159">
    <w:name w:val="正文文本 Char_0_0"/>
    <w:link w:val="160"/>
    <w:qFormat/>
    <w:uiPriority w:val="0"/>
  </w:style>
  <w:style w:type="paragraph" w:customStyle="1" w:styleId="160">
    <w:name w:val="正文文本_0_0"/>
    <w:basedOn w:val="28"/>
    <w:link w:val="159"/>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character" w:customStyle="1" w:styleId="161">
    <w:name w:val="日期 Char"/>
    <w:link w:val="33"/>
    <w:qFormat/>
    <w:uiPriority w:val="99"/>
    <w:rPr>
      <w:rFonts w:eastAsia="仿宋_GB2312"/>
      <w:sz w:val="30"/>
    </w:rPr>
  </w:style>
  <w:style w:type="character" w:customStyle="1" w:styleId="162">
    <w:name w:val="ordinary-span-edit"/>
    <w:basedOn w:val="58"/>
    <w:qFormat/>
    <w:uiPriority w:val="0"/>
  </w:style>
  <w:style w:type="character" w:customStyle="1" w:styleId="163">
    <w:name w:val="称呼 Char"/>
    <w:basedOn w:val="58"/>
    <w:link w:val="19"/>
    <w:qFormat/>
    <w:uiPriority w:val="99"/>
    <w:rPr>
      <w:rFonts w:eastAsia="Times New Roman"/>
      <w:sz w:val="28"/>
      <w:szCs w:val="24"/>
    </w:rPr>
  </w:style>
  <w:style w:type="character" w:customStyle="1" w:styleId="164">
    <w:name w:val="Char Char13"/>
    <w:qFormat/>
    <w:locked/>
    <w:uiPriority w:val="0"/>
    <w:rPr>
      <w:rFonts w:eastAsia="宋体"/>
      <w:b/>
      <w:bCs/>
      <w:kern w:val="2"/>
      <w:sz w:val="32"/>
      <w:szCs w:val="32"/>
      <w:lang w:val="en-US" w:eastAsia="zh-CN" w:bidi="ar-SA"/>
    </w:rPr>
  </w:style>
  <w:style w:type="character" w:customStyle="1" w:styleId="165">
    <w:name w:val="正文首行缩进 Char"/>
    <w:basedOn w:val="115"/>
    <w:link w:val="54"/>
    <w:qFormat/>
    <w:uiPriority w:val="0"/>
    <w:rPr>
      <w:rFonts w:eastAsia="Times New Roman"/>
      <w:sz w:val="30"/>
      <w:szCs w:val="24"/>
    </w:rPr>
  </w:style>
  <w:style w:type="character" w:customStyle="1" w:styleId="166">
    <w:name w:val="Char Char42"/>
    <w:qFormat/>
    <w:locked/>
    <w:uiPriority w:val="0"/>
    <w:rPr>
      <w:rFonts w:eastAsia="宋体"/>
      <w:kern w:val="2"/>
      <w:sz w:val="18"/>
      <w:szCs w:val="18"/>
      <w:lang w:val="en-US" w:eastAsia="zh-CN" w:bidi="ar-SA"/>
    </w:rPr>
  </w:style>
  <w:style w:type="character" w:customStyle="1" w:styleId="167">
    <w:name w:val="_Style 280"/>
    <w:qFormat/>
    <w:uiPriority w:val="0"/>
    <w:rPr>
      <w:b/>
      <w:sz w:val="24"/>
      <w:u w:val="single"/>
    </w:rPr>
  </w:style>
  <w:style w:type="character" w:customStyle="1" w:styleId="168">
    <w:name w:val="正文文本缩进 3 Char1"/>
    <w:basedOn w:val="58"/>
    <w:semiHidden/>
    <w:qFormat/>
    <w:uiPriority w:val="99"/>
    <w:rPr>
      <w:sz w:val="16"/>
      <w:szCs w:val="16"/>
    </w:rPr>
  </w:style>
  <w:style w:type="character" w:customStyle="1" w:styleId="169">
    <w:name w:val="正文文本缩进 3 Char"/>
    <w:link w:val="45"/>
    <w:qFormat/>
    <w:uiPriority w:val="0"/>
    <w:rPr>
      <w:rFonts w:ascii="仿宋_GB2312" w:eastAsia="仿宋_GB2312"/>
      <w:sz w:val="28"/>
    </w:rPr>
  </w:style>
  <w:style w:type="character" w:customStyle="1" w:styleId="170">
    <w:name w:val="页眉 Char"/>
    <w:link w:val="38"/>
    <w:qFormat/>
    <w:uiPriority w:val="99"/>
    <w:rPr>
      <w:sz w:val="18"/>
      <w:szCs w:val="18"/>
    </w:rPr>
  </w:style>
  <w:style w:type="character" w:customStyle="1" w:styleId="171">
    <w:name w:val="style311"/>
    <w:qFormat/>
    <w:uiPriority w:val="0"/>
    <w:rPr>
      <w:sz w:val="21"/>
      <w:szCs w:val="21"/>
    </w:rPr>
  </w:style>
  <w:style w:type="character" w:customStyle="1" w:styleId="172">
    <w:name w:val="ca-3"/>
    <w:basedOn w:val="58"/>
    <w:qFormat/>
    <w:uiPriority w:val="0"/>
  </w:style>
  <w:style w:type="character" w:customStyle="1" w:styleId="173">
    <w:name w:val="明显引用 Char1"/>
    <w:basedOn w:val="58"/>
    <w:qFormat/>
    <w:uiPriority w:val="0"/>
    <w:rPr>
      <w:b/>
      <w:bCs/>
      <w:i/>
      <w:iCs/>
      <w:color w:val="4F81BD"/>
    </w:rPr>
  </w:style>
  <w:style w:type="paragraph" w:styleId="174">
    <w:name w:val="Intense Quote"/>
    <w:basedOn w:val="1"/>
    <w:next w:val="1"/>
    <w:link w:val="175"/>
    <w:qFormat/>
    <w:uiPriority w:val="0"/>
    <w:pPr>
      <w:ind w:left="720" w:right="720"/>
    </w:pPr>
    <w:rPr>
      <w:rFonts w:ascii="Calibri" w:hAnsi="Calibri"/>
      <w:b/>
      <w:i/>
      <w:sz w:val="24"/>
      <w:szCs w:val="22"/>
    </w:rPr>
  </w:style>
  <w:style w:type="character" w:customStyle="1" w:styleId="175">
    <w:name w:val="明显引用 Char"/>
    <w:link w:val="174"/>
    <w:qFormat/>
    <w:uiPriority w:val="0"/>
    <w:rPr>
      <w:rFonts w:ascii="Calibri" w:hAnsi="Calibri"/>
      <w:b/>
      <w:i/>
      <w:sz w:val="24"/>
      <w:szCs w:val="22"/>
    </w:rPr>
  </w:style>
  <w:style w:type="character" w:customStyle="1" w:styleId="176">
    <w:name w:val="标题6 Char"/>
    <w:link w:val="177"/>
    <w:qFormat/>
    <w:uiPriority w:val="0"/>
    <w:rPr>
      <w:rFonts w:ascii="宋体" w:hAnsi="宋体" w:eastAsia="黑体"/>
      <w:kern w:val="2"/>
      <w:sz w:val="32"/>
      <w:szCs w:val="32"/>
    </w:rPr>
  </w:style>
  <w:style w:type="paragraph" w:customStyle="1" w:styleId="177">
    <w:name w:val="标题6"/>
    <w:basedOn w:val="1"/>
    <w:link w:val="176"/>
    <w:qFormat/>
    <w:uiPriority w:val="0"/>
    <w:pPr>
      <w:keepNext/>
      <w:keepLines/>
      <w:widowControl w:val="0"/>
      <w:spacing w:line="400" w:lineRule="exact"/>
      <w:jc w:val="center"/>
      <w:outlineLvl w:val="2"/>
    </w:pPr>
    <w:rPr>
      <w:rFonts w:ascii="宋体" w:hAnsi="宋体" w:eastAsia="黑体"/>
      <w:kern w:val="2"/>
      <w:sz w:val="32"/>
      <w:szCs w:val="32"/>
    </w:rPr>
  </w:style>
  <w:style w:type="character" w:customStyle="1" w:styleId="178">
    <w:name w:val="标题 Char1"/>
    <w:basedOn w:val="58"/>
    <w:qFormat/>
    <w:uiPriority w:val="0"/>
    <w:rPr>
      <w:rFonts w:ascii="Cambria" w:hAnsi="Cambria" w:cs="Times New Roman"/>
      <w:b/>
      <w:bCs/>
      <w:sz w:val="32"/>
      <w:szCs w:val="32"/>
    </w:rPr>
  </w:style>
  <w:style w:type="character" w:customStyle="1" w:styleId="179">
    <w:name w:val="标题 Char"/>
    <w:link w:val="52"/>
    <w:qFormat/>
    <w:uiPriority w:val="0"/>
    <w:rPr>
      <w:rFonts w:ascii="Cambria" w:hAnsi="Cambria"/>
      <w:b/>
      <w:bCs/>
      <w:kern w:val="28"/>
      <w:sz w:val="32"/>
      <w:szCs w:val="32"/>
    </w:rPr>
  </w:style>
  <w:style w:type="character" w:customStyle="1" w:styleId="180">
    <w:name w:val="hps"/>
    <w:qFormat/>
    <w:uiPriority w:val="0"/>
  </w:style>
  <w:style w:type="character" w:customStyle="1" w:styleId="181">
    <w:name w:val="纯文本 Char"/>
    <w:link w:val="30"/>
    <w:qFormat/>
    <w:uiPriority w:val="99"/>
    <w:rPr>
      <w:rFonts w:ascii="宋体" w:hAnsi="Courier New" w:eastAsia="宋体" w:cs="Courier New"/>
      <w:kern w:val="2"/>
      <w:sz w:val="21"/>
      <w:szCs w:val="21"/>
      <w:lang w:val="en-US" w:eastAsia="zh-CN" w:bidi="ar-SA"/>
    </w:rPr>
  </w:style>
  <w:style w:type="character" w:customStyle="1" w:styleId="182">
    <w:name w:val="Char Char181"/>
    <w:qFormat/>
    <w:uiPriority w:val="0"/>
    <w:rPr>
      <w:b/>
      <w:bCs/>
      <w:kern w:val="44"/>
      <w:sz w:val="44"/>
      <w:szCs w:val="44"/>
    </w:rPr>
  </w:style>
  <w:style w:type="character" w:customStyle="1" w:styleId="183">
    <w:name w:val="标题 3 Char_0"/>
    <w:link w:val="184"/>
    <w:qFormat/>
    <w:uiPriority w:val="0"/>
    <w:rPr>
      <w:b/>
      <w:bCs/>
      <w:kern w:val="2"/>
      <w:sz w:val="32"/>
      <w:szCs w:val="32"/>
    </w:rPr>
  </w:style>
  <w:style w:type="paragraph" w:customStyle="1" w:styleId="184">
    <w:name w:val="标题 3_0"/>
    <w:basedOn w:val="139"/>
    <w:next w:val="139"/>
    <w:link w:val="183"/>
    <w:qFormat/>
    <w:uiPriority w:val="0"/>
    <w:pPr>
      <w:keepNext/>
      <w:keepLines/>
      <w:spacing w:before="260" w:after="260" w:line="413" w:lineRule="auto"/>
      <w:outlineLvl w:val="2"/>
    </w:pPr>
    <w:rPr>
      <w:rFonts w:ascii="Times New Roman" w:hAnsi="Times New Roman"/>
      <w:b/>
      <w:bCs/>
      <w:kern w:val="2"/>
      <w:sz w:val="32"/>
      <w:szCs w:val="32"/>
    </w:rPr>
  </w:style>
  <w:style w:type="character" w:customStyle="1" w:styleId="185">
    <w:name w:val="Blockquote Char_1"/>
    <w:link w:val="186"/>
    <w:qFormat/>
    <w:uiPriority w:val="0"/>
    <w:rPr>
      <w:sz w:val="24"/>
    </w:rPr>
  </w:style>
  <w:style w:type="paragraph" w:customStyle="1" w:styleId="186">
    <w:name w:val="Blockquote_1"/>
    <w:basedOn w:val="101"/>
    <w:link w:val="185"/>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character" w:customStyle="1" w:styleId="187">
    <w:name w:val="批注文字 Char1"/>
    <w:qFormat/>
    <w:uiPriority w:val="0"/>
    <w:rPr>
      <w:rFonts w:hint="default" w:ascii="Calibri" w:hAnsi="Calibri" w:eastAsia="宋体" w:cs="Calibri"/>
      <w:kern w:val="0"/>
      <w:sz w:val="22"/>
      <w:lang w:eastAsia="en-US"/>
    </w:rPr>
  </w:style>
  <w:style w:type="character" w:customStyle="1" w:styleId="188">
    <w:name w:val="Blockquote Char"/>
    <w:qFormat/>
    <w:uiPriority w:val="0"/>
    <w:rPr>
      <w:rFonts w:eastAsia="宋体"/>
      <w:sz w:val="24"/>
      <w:lang w:val="en-US" w:eastAsia="zh-CN" w:bidi="ar-SA"/>
    </w:rPr>
  </w:style>
  <w:style w:type="character" w:customStyle="1" w:styleId="189">
    <w:name w:val="keyword"/>
    <w:basedOn w:val="58"/>
    <w:qFormat/>
    <w:uiPriority w:val="0"/>
  </w:style>
  <w:style w:type="character" w:customStyle="1" w:styleId="190">
    <w:name w:val="书籍标题1"/>
    <w:qFormat/>
    <w:uiPriority w:val="0"/>
    <w:rPr>
      <w:rFonts w:ascii="Cambria" w:hAnsi="Cambria" w:eastAsia="宋体"/>
      <w:b/>
      <w:i/>
      <w:sz w:val="24"/>
      <w:szCs w:val="24"/>
    </w:rPr>
  </w:style>
  <w:style w:type="character" w:customStyle="1" w:styleId="191">
    <w:name w:val="正文文本缩进 2 Char1"/>
    <w:semiHidden/>
    <w:qFormat/>
    <w:uiPriority w:val="99"/>
    <w:rPr>
      <w:rFonts w:hint="default" w:ascii="Calibri" w:hAnsi="Calibri" w:eastAsia="宋体" w:cs="Calibri"/>
      <w:kern w:val="0"/>
      <w:sz w:val="22"/>
      <w:lang w:eastAsia="en-US"/>
    </w:rPr>
  </w:style>
  <w:style w:type="character" w:customStyle="1" w:styleId="192">
    <w:name w:val="Blockquote Char_0"/>
    <w:link w:val="193"/>
    <w:qFormat/>
    <w:uiPriority w:val="0"/>
    <w:rPr>
      <w:sz w:val="24"/>
    </w:rPr>
  </w:style>
  <w:style w:type="paragraph" w:customStyle="1" w:styleId="193">
    <w:name w:val="Blockquote_0"/>
    <w:basedOn w:val="101"/>
    <w:link w:val="192"/>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character" w:customStyle="1" w:styleId="194">
    <w:name w:val="信息标题 Char1"/>
    <w:basedOn w:val="58"/>
    <w:qFormat/>
    <w:uiPriority w:val="0"/>
    <w:rPr>
      <w:rFonts w:eastAsia="Times New Roman"/>
      <w:sz w:val="18"/>
      <w:szCs w:val="24"/>
      <w:lang w:bidi="he-IL"/>
    </w:rPr>
  </w:style>
  <w:style w:type="character" w:customStyle="1" w:styleId="195">
    <w:name w:val="信息标题 Char"/>
    <w:basedOn w:val="58"/>
    <w:link w:val="49"/>
    <w:qFormat/>
    <w:uiPriority w:val="0"/>
    <w:rPr>
      <w:rFonts w:ascii="Cambria" w:hAnsi="Cambria" w:eastAsia="宋体" w:cs="Times New Roman"/>
      <w:sz w:val="24"/>
      <w:szCs w:val="24"/>
      <w:shd w:val="pct20" w:color="auto" w:fill="auto"/>
    </w:rPr>
  </w:style>
  <w:style w:type="character" w:customStyle="1" w:styleId="196">
    <w:name w:val="文档结构图 Char"/>
    <w:basedOn w:val="58"/>
    <w:link w:val="17"/>
    <w:qFormat/>
    <w:uiPriority w:val="99"/>
    <w:rPr>
      <w:shd w:val="clear" w:color="auto" w:fill="000080"/>
    </w:rPr>
  </w:style>
  <w:style w:type="character" w:customStyle="1" w:styleId="197">
    <w:name w:val="Style Heading 3 + Left:  0.26 cm First line:  0.74 cm Char"/>
    <w:link w:val="198"/>
    <w:qFormat/>
    <w:uiPriority w:val="0"/>
    <w:rPr>
      <w:rFonts w:ascii="Arial" w:hAnsi="Arial" w:eastAsia="Arial"/>
      <w:i/>
      <w:szCs w:val="24"/>
      <w:u w:val="single"/>
    </w:rPr>
  </w:style>
  <w:style w:type="paragraph" w:customStyle="1" w:styleId="198">
    <w:name w:val="Style Heading 3 + Left:  0.26 cm First line:  0.74 cm"/>
    <w:basedOn w:val="4"/>
    <w:link w:val="197"/>
    <w:qFormat/>
    <w:uiPriority w:val="0"/>
    <w:pPr>
      <w:widowControl w:val="0"/>
      <w:spacing w:before="100" w:beforeAutospacing="1" w:after="100" w:afterAutospacing="1" w:line="240" w:lineRule="atLeast"/>
      <w:ind w:left="147" w:firstLine="420"/>
      <w:jc w:val="both"/>
      <w:outlineLvl w:val="9"/>
    </w:pPr>
    <w:rPr>
      <w:rFonts w:ascii="Arial" w:hAnsi="Arial" w:eastAsia="Arial"/>
      <w:b w:val="0"/>
      <w:i/>
      <w:sz w:val="20"/>
      <w:szCs w:val="24"/>
      <w:u w:val="single"/>
    </w:rPr>
  </w:style>
  <w:style w:type="character" w:customStyle="1" w:styleId="199">
    <w:name w:val="纯文本 Char1"/>
    <w:qFormat/>
    <w:uiPriority w:val="0"/>
    <w:rPr>
      <w:rFonts w:ascii="宋体" w:hAnsi="Courier New" w:eastAsia="宋体" w:cs="Courier New"/>
      <w:kern w:val="2"/>
      <w:sz w:val="21"/>
      <w:szCs w:val="21"/>
      <w:lang w:val="en-US" w:eastAsia="zh-CN" w:bidi="ar-SA"/>
    </w:rPr>
  </w:style>
  <w:style w:type="character" w:customStyle="1" w:styleId="200">
    <w:name w:val="纯文本 Char Char"/>
    <w:qFormat/>
    <w:uiPriority w:val="0"/>
    <w:rPr>
      <w:rFonts w:ascii="宋体" w:hAnsi="Courier New" w:cs="Courier New"/>
      <w:kern w:val="2"/>
      <w:sz w:val="21"/>
      <w:szCs w:val="21"/>
    </w:rPr>
  </w:style>
  <w:style w:type="character" w:customStyle="1" w:styleId="201">
    <w:name w:val="short_text"/>
    <w:qFormat/>
    <w:uiPriority w:val="0"/>
  </w:style>
  <w:style w:type="character" w:customStyle="1" w:styleId="202">
    <w:name w:val="不明显强调1"/>
    <w:qFormat/>
    <w:uiPriority w:val="0"/>
    <w:rPr>
      <w:i/>
      <w:color w:val="5A5A5A"/>
    </w:rPr>
  </w:style>
  <w:style w:type="character" w:customStyle="1" w:styleId="203">
    <w:name w:val="style41"/>
    <w:qFormat/>
    <w:uiPriority w:val="0"/>
    <w:rPr>
      <w:b/>
      <w:bCs/>
      <w:color w:val="0000FF"/>
      <w:sz w:val="36"/>
      <w:szCs w:val="36"/>
    </w:rPr>
  </w:style>
  <w:style w:type="paragraph" w:customStyle="1" w:styleId="204">
    <w:name w:val="Level 2"/>
    <w:basedOn w:val="1"/>
    <w:qFormat/>
    <w:uiPriority w:val="0"/>
    <w:pPr>
      <w:keepLines/>
      <w:widowControl w:val="0"/>
      <w:tabs>
        <w:tab w:val="left" w:pos="990"/>
        <w:tab w:val="left" w:pos="1260"/>
        <w:tab w:val="left" w:pos="1440"/>
        <w:tab w:val="left" w:pos="1620"/>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 w:val="left" w:pos="9108"/>
        <w:tab w:val="left" w:pos="9504"/>
      </w:tabs>
      <w:spacing w:before="100" w:after="120"/>
      <w:ind w:left="1440" w:hanging="360"/>
      <w:outlineLvl w:val="1"/>
    </w:pPr>
    <w:rPr>
      <w:rFonts w:ascii="Arial" w:hAnsi="Arial" w:eastAsia="Times New Roman" w:cs="Arial"/>
      <w:snapToGrid w:val="0"/>
      <w:sz w:val="24"/>
      <w:szCs w:val="24"/>
      <w:lang w:eastAsia="en-US"/>
    </w:rPr>
  </w:style>
  <w:style w:type="paragraph" w:customStyle="1" w:styleId="205">
    <w:name w:val="font13"/>
    <w:basedOn w:val="1"/>
    <w:qFormat/>
    <w:uiPriority w:val="0"/>
    <w:pPr>
      <w:spacing w:before="100" w:beforeAutospacing="1" w:after="100" w:afterAutospacing="1"/>
    </w:pPr>
    <w:rPr>
      <w:rFonts w:ascii="宋体" w:hAnsi="宋体" w:eastAsia="Times New Roman" w:cs="宋体"/>
      <w:color w:val="000000"/>
      <w:sz w:val="24"/>
      <w:szCs w:val="24"/>
    </w:rPr>
  </w:style>
  <w:style w:type="paragraph" w:customStyle="1" w:styleId="206">
    <w:name w:val="Normal_4"/>
    <w:qFormat/>
    <w:uiPriority w:val="0"/>
    <w:rPr>
      <w:rFonts w:ascii="Times New Roman" w:hAnsi="Times New Roman" w:eastAsia="Times New Roman" w:cs="Times New Roman"/>
      <w:sz w:val="24"/>
      <w:szCs w:val="24"/>
      <w:lang w:val="en-US" w:eastAsia="zh-CN" w:bidi="ar-SA"/>
    </w:rPr>
  </w:style>
  <w:style w:type="paragraph" w:customStyle="1" w:styleId="207">
    <w:name w:val="xl83"/>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eastAsia="Times New Roman" w:cs="宋体"/>
      <w:sz w:val="24"/>
      <w:szCs w:val="24"/>
    </w:rPr>
  </w:style>
  <w:style w:type="paragraph" w:customStyle="1" w:styleId="208">
    <w:name w:val="CM16"/>
    <w:basedOn w:val="1"/>
    <w:next w:val="1"/>
    <w:qFormat/>
    <w:uiPriority w:val="0"/>
    <w:pPr>
      <w:widowControl w:val="0"/>
      <w:autoSpaceDE w:val="0"/>
      <w:autoSpaceDN w:val="0"/>
      <w:adjustRightInd w:val="0"/>
      <w:spacing w:after="320"/>
    </w:pPr>
    <w:rPr>
      <w:rFonts w:ascii="Arial" w:hAnsi="Arial" w:eastAsia="Times New Roman"/>
      <w:sz w:val="24"/>
      <w:szCs w:val="24"/>
    </w:rPr>
  </w:style>
  <w:style w:type="paragraph" w:styleId="209">
    <w:name w:val="List Paragraph"/>
    <w:basedOn w:val="1"/>
    <w:qFormat/>
    <w:uiPriority w:val="0"/>
    <w:pPr>
      <w:widowControl w:val="0"/>
      <w:ind w:firstLine="420" w:firstLineChars="200"/>
      <w:jc w:val="both"/>
    </w:pPr>
    <w:rPr>
      <w:kern w:val="2"/>
      <w:sz w:val="21"/>
      <w:szCs w:val="24"/>
    </w:rPr>
  </w:style>
  <w:style w:type="paragraph" w:customStyle="1" w:styleId="210">
    <w:name w:val="正文_0_1"/>
    <w:qFormat/>
    <w:uiPriority w:val="0"/>
    <w:pPr>
      <w:widowControl w:val="0"/>
      <w:jc w:val="both"/>
    </w:pPr>
    <w:rPr>
      <w:rFonts w:ascii="Calibri" w:hAnsi="Calibri" w:eastAsia="宋体" w:cs="Times New Roman"/>
      <w:lang w:val="en-US" w:eastAsia="zh-CN" w:bidi="ar-SA"/>
    </w:rPr>
  </w:style>
  <w:style w:type="paragraph" w:customStyle="1" w:styleId="211">
    <w:name w:val="Level 4"/>
    <w:basedOn w:val="1"/>
    <w:qFormat/>
    <w:uiPriority w:val="0"/>
    <w:pPr>
      <w:tabs>
        <w:tab w:val="left" w:pos="2430"/>
        <w:tab w:val="left" w:pos="2779"/>
        <w:tab w:val="left" w:pos="2880"/>
        <w:tab w:val="left" w:pos="3168"/>
        <w:tab w:val="left" w:pos="3571"/>
        <w:tab w:val="left" w:pos="3960"/>
        <w:tab w:val="left" w:pos="4363"/>
        <w:tab w:val="left" w:pos="4752"/>
        <w:tab w:val="left" w:pos="5155"/>
        <w:tab w:val="left" w:pos="5544"/>
        <w:tab w:val="left" w:pos="5947"/>
        <w:tab w:val="left" w:pos="6336"/>
        <w:tab w:val="left" w:pos="6739"/>
        <w:tab w:val="left" w:pos="7128"/>
        <w:tab w:val="left" w:pos="7531"/>
        <w:tab w:val="left" w:pos="7920"/>
        <w:tab w:val="left" w:pos="8323"/>
        <w:tab w:val="left" w:pos="8712"/>
        <w:tab w:val="left" w:pos="9115"/>
        <w:tab w:val="left" w:pos="9504"/>
      </w:tabs>
      <w:spacing w:before="100" w:after="120"/>
      <w:ind w:left="2880" w:hanging="360"/>
    </w:pPr>
    <w:rPr>
      <w:rFonts w:ascii="Arial" w:hAnsi="Arial" w:eastAsia="Times New Roman" w:cs="Arial"/>
      <w:b/>
      <w:sz w:val="24"/>
      <w:szCs w:val="24"/>
      <w:lang w:eastAsia="en-US"/>
    </w:rPr>
  </w:style>
  <w:style w:type="paragraph" w:customStyle="1" w:styleId="212">
    <w:name w:val="Char Char Char Char Char Char Char Char Char Char"/>
    <w:basedOn w:val="1"/>
    <w:qFormat/>
    <w:uiPriority w:val="0"/>
    <w:pPr>
      <w:widowControl w:val="0"/>
      <w:adjustRightInd w:val="0"/>
      <w:spacing w:line="360" w:lineRule="auto"/>
      <w:jc w:val="both"/>
    </w:pPr>
    <w:rPr>
      <w:rFonts w:ascii="Tahoma" w:hAnsi="Tahoma" w:eastAsia="Times New Roman"/>
      <w:sz w:val="24"/>
      <w:szCs w:val="24"/>
    </w:rPr>
  </w:style>
  <w:style w:type="paragraph" w:customStyle="1" w:styleId="213">
    <w:name w:val="font14"/>
    <w:basedOn w:val="1"/>
    <w:qFormat/>
    <w:uiPriority w:val="0"/>
    <w:pPr>
      <w:spacing w:before="100" w:beforeAutospacing="1" w:after="100" w:afterAutospacing="1"/>
    </w:pPr>
    <w:rPr>
      <w:rFonts w:ascii="宋体" w:hAnsi="宋体" w:eastAsia="Times New Roman" w:cs="宋体"/>
      <w:sz w:val="24"/>
      <w:szCs w:val="24"/>
    </w:rPr>
  </w:style>
  <w:style w:type="paragraph" w:customStyle="1" w:styleId="214">
    <w:name w:val="Normal_3"/>
    <w:qFormat/>
    <w:uiPriority w:val="0"/>
    <w:rPr>
      <w:rFonts w:ascii="Times New Roman" w:hAnsi="Times New Roman" w:eastAsia="Times New Roman" w:cs="Times New Roman"/>
      <w:sz w:val="24"/>
      <w:szCs w:val="24"/>
      <w:lang w:val="en-US" w:eastAsia="zh-CN" w:bidi="ar-SA"/>
    </w:rPr>
  </w:style>
  <w:style w:type="paragraph" w:customStyle="1" w:styleId="215">
    <w:name w:val="Table Paragraph"/>
    <w:basedOn w:val="1"/>
    <w:qFormat/>
    <w:uiPriority w:val="0"/>
    <w:pPr>
      <w:widowControl w:val="0"/>
    </w:pPr>
    <w:rPr>
      <w:rFonts w:ascii="Calibri" w:hAnsi="Calibri" w:cs="Calibri"/>
      <w:sz w:val="22"/>
      <w:szCs w:val="22"/>
      <w:lang w:eastAsia="en-US"/>
    </w:rPr>
  </w:style>
  <w:style w:type="paragraph" w:customStyle="1" w:styleId="216">
    <w:name w:val="xl76"/>
    <w:basedOn w:val="1"/>
    <w:qFormat/>
    <w:uiPriority w:val="0"/>
    <w:pPr>
      <w:pBdr>
        <w:top w:val="single" w:color="auto" w:sz="4" w:space="0"/>
        <w:left w:val="single" w:color="auto" w:sz="4" w:space="0"/>
        <w:bottom w:val="single" w:color="auto" w:sz="4" w:space="0"/>
        <w:right w:val="single" w:color="auto" w:sz="4" w:space="0"/>
      </w:pBdr>
      <w:shd w:val="clear" w:color="auto" w:fill="FF0000"/>
      <w:spacing w:before="100" w:beforeAutospacing="1" w:after="100" w:afterAutospacing="1"/>
      <w:jc w:val="center"/>
      <w:textAlignment w:val="center"/>
    </w:pPr>
    <w:rPr>
      <w:rFonts w:ascii="宋体" w:hAnsi="宋体" w:eastAsia="Times New Roman" w:cs="宋体"/>
      <w:sz w:val="24"/>
      <w:szCs w:val="24"/>
    </w:rPr>
  </w:style>
  <w:style w:type="paragraph" w:customStyle="1" w:styleId="217">
    <w:name w:val="样式1"/>
    <w:basedOn w:val="1"/>
    <w:qFormat/>
    <w:uiPriority w:val="0"/>
    <w:pPr>
      <w:adjustRightInd w:val="0"/>
      <w:snapToGrid w:val="0"/>
      <w:ind w:firstLine="560" w:firstLineChars="200"/>
      <w:jc w:val="both"/>
    </w:pPr>
    <w:rPr>
      <w:rFonts w:eastAsia="仿宋_GB2312"/>
      <w:snapToGrid w:val="0"/>
      <w:color w:val="000000"/>
      <w:sz w:val="28"/>
      <w:szCs w:val="30"/>
      <w:u w:val="single"/>
    </w:rPr>
  </w:style>
  <w:style w:type="paragraph" w:customStyle="1" w:styleId="218">
    <w:name w:val="Style1"/>
    <w:basedOn w:val="1"/>
    <w:qFormat/>
    <w:uiPriority w:val="0"/>
    <w:pPr>
      <w:widowControl w:val="0"/>
      <w:tabs>
        <w:tab w:val="left" w:pos="-720"/>
        <w:tab w:val="left" w:pos="0"/>
        <w:tab w:val="left" w:pos="720"/>
      </w:tabs>
      <w:suppressAutoHyphens/>
      <w:ind w:left="1152"/>
      <w:jc w:val="both"/>
    </w:pPr>
    <w:rPr>
      <w:rFonts w:eastAsia="Times New Roman"/>
      <w:spacing w:val="-3"/>
      <w:sz w:val="22"/>
      <w:szCs w:val="24"/>
      <w:lang w:eastAsia="en-US"/>
    </w:rPr>
  </w:style>
  <w:style w:type="paragraph" w:customStyle="1" w:styleId="219">
    <w:name w:val="正文_2"/>
    <w:qFormat/>
    <w:uiPriority w:val="0"/>
    <w:rPr>
      <w:rFonts w:ascii="Times New Roman" w:hAnsi="Times New Roman" w:eastAsia="宋体" w:cs="Times New Roman"/>
      <w:lang w:val="en-US" w:eastAsia="zh-CN" w:bidi="ar-SA"/>
    </w:rPr>
  </w:style>
  <w:style w:type="paragraph" w:customStyle="1" w:styleId="220">
    <w:name w:val="font19"/>
    <w:basedOn w:val="1"/>
    <w:qFormat/>
    <w:uiPriority w:val="0"/>
    <w:pPr>
      <w:spacing w:before="100" w:beforeAutospacing="1" w:after="100" w:afterAutospacing="1"/>
    </w:pPr>
    <w:rPr>
      <w:rFonts w:ascii="宋体" w:hAnsi="宋体" w:eastAsia="Times New Roman" w:cs="宋体"/>
      <w:color w:val="000000"/>
      <w:sz w:val="24"/>
      <w:szCs w:val="24"/>
    </w:rPr>
  </w:style>
  <w:style w:type="paragraph" w:customStyle="1" w:styleId="221">
    <w:name w:val="三级条标题"/>
    <w:basedOn w:val="1"/>
    <w:next w:val="1"/>
    <w:qFormat/>
    <w:uiPriority w:val="0"/>
    <w:pPr>
      <w:jc w:val="both"/>
      <w:outlineLvl w:val="4"/>
    </w:pPr>
    <w:rPr>
      <w:rFonts w:ascii="宋体" w:eastAsia="Times New Roman"/>
      <w:sz w:val="21"/>
      <w:szCs w:val="24"/>
    </w:rPr>
  </w:style>
  <w:style w:type="paragraph" w:customStyle="1" w:styleId="222">
    <w:name w:val="font7"/>
    <w:basedOn w:val="1"/>
    <w:qFormat/>
    <w:uiPriority w:val="0"/>
    <w:pPr>
      <w:spacing w:before="100" w:beforeAutospacing="1" w:after="100" w:afterAutospacing="1"/>
    </w:pPr>
    <w:rPr>
      <w:rFonts w:eastAsia="Times New Roman"/>
      <w:b/>
      <w:bCs/>
      <w:sz w:val="22"/>
      <w:szCs w:val="21"/>
    </w:rPr>
  </w:style>
  <w:style w:type="paragraph" w:customStyle="1" w:styleId="223">
    <w:name w:val="Normal_0"/>
    <w:qFormat/>
    <w:uiPriority w:val="0"/>
    <w:rPr>
      <w:rFonts w:ascii="Times New Roman" w:hAnsi="Times New Roman" w:eastAsia="Times New Roman" w:cs="Times New Roman"/>
      <w:sz w:val="24"/>
      <w:szCs w:val="24"/>
      <w:lang w:val="en-US" w:eastAsia="zh-CN" w:bidi="ar-SA"/>
    </w:rPr>
  </w:style>
  <w:style w:type="paragraph" w:customStyle="1" w:styleId="224">
    <w:name w:val="表格"/>
    <w:basedOn w:val="1"/>
    <w:qFormat/>
    <w:uiPriority w:val="0"/>
    <w:pPr>
      <w:tabs>
        <w:tab w:val="left" w:pos="3960"/>
      </w:tabs>
      <w:jc w:val="center"/>
    </w:pPr>
    <w:rPr>
      <w:rFonts w:eastAsia="Times New Roman"/>
      <w:sz w:val="24"/>
      <w:szCs w:val="24"/>
    </w:rPr>
  </w:style>
  <w:style w:type="paragraph" w:customStyle="1" w:styleId="225">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Times New Roman" w:cs="宋体"/>
      <w:sz w:val="24"/>
      <w:szCs w:val="24"/>
    </w:rPr>
  </w:style>
  <w:style w:type="paragraph" w:customStyle="1" w:styleId="226">
    <w:name w:val="Normal_2"/>
    <w:qFormat/>
    <w:uiPriority w:val="0"/>
    <w:rPr>
      <w:rFonts w:ascii="Times New Roman" w:hAnsi="Times New Roman" w:eastAsia="Times New Roman" w:cs="Times New Roman"/>
      <w:sz w:val="24"/>
      <w:szCs w:val="24"/>
      <w:lang w:val="en-US" w:eastAsia="zh-CN" w:bidi="ar-SA"/>
    </w:rPr>
  </w:style>
  <w:style w:type="paragraph" w:customStyle="1" w:styleId="227">
    <w:name w:val="Char1"/>
    <w:basedOn w:val="1"/>
    <w:qFormat/>
    <w:uiPriority w:val="0"/>
    <w:pPr>
      <w:widowControl w:val="0"/>
      <w:jc w:val="both"/>
    </w:pPr>
    <w:rPr>
      <w:kern w:val="2"/>
      <w:sz w:val="24"/>
      <w:szCs w:val="24"/>
    </w:rPr>
  </w:style>
  <w:style w:type="paragraph" w:customStyle="1" w:styleId="228">
    <w:name w:val="正文缩进_0"/>
    <w:basedOn w:val="133"/>
    <w:qFormat/>
    <w:uiPriority w:val="0"/>
    <w:pPr>
      <w:widowControl w:val="0"/>
      <w:ind w:firstLine="420"/>
      <w:jc w:val="both"/>
    </w:pPr>
    <w:rPr>
      <w:kern w:val="2"/>
      <w:sz w:val="21"/>
      <w:u w:val="single"/>
    </w:rPr>
  </w:style>
  <w:style w:type="paragraph" w:customStyle="1" w:styleId="229">
    <w:name w:val="Heading 71"/>
    <w:basedOn w:val="1"/>
    <w:qFormat/>
    <w:uiPriority w:val="0"/>
    <w:pPr>
      <w:widowControl w:val="0"/>
      <w:outlineLvl w:val="7"/>
    </w:pPr>
    <w:rPr>
      <w:rFonts w:ascii="宋体" w:hAnsi="宋体" w:cs="宋体"/>
      <w:sz w:val="28"/>
      <w:szCs w:val="28"/>
      <w:lang w:eastAsia="en-US"/>
    </w:rPr>
  </w:style>
  <w:style w:type="paragraph" w:customStyle="1" w:styleId="230">
    <w:name w:val="font11"/>
    <w:basedOn w:val="1"/>
    <w:qFormat/>
    <w:uiPriority w:val="0"/>
    <w:pPr>
      <w:spacing w:before="100" w:beforeAutospacing="1" w:after="100" w:afterAutospacing="1"/>
    </w:pPr>
    <w:rPr>
      <w:rFonts w:ascii="宋体" w:hAnsi="宋体" w:eastAsia="Times New Roman" w:cs="宋体"/>
      <w:sz w:val="24"/>
      <w:szCs w:val="24"/>
    </w:rPr>
  </w:style>
  <w:style w:type="paragraph" w:customStyle="1" w:styleId="231">
    <w:name w:val="Normal_Bold12"/>
    <w:basedOn w:val="1"/>
    <w:qFormat/>
    <w:uiPriority w:val="0"/>
    <w:pPr>
      <w:jc w:val="center"/>
    </w:pPr>
    <w:rPr>
      <w:rFonts w:eastAsia="Times New Roman"/>
      <w:b/>
      <w:caps/>
      <w:snapToGrid w:val="0"/>
      <w:sz w:val="24"/>
      <w:szCs w:val="24"/>
      <w:lang w:eastAsia="en-US"/>
    </w:rPr>
  </w:style>
  <w:style w:type="paragraph" w:customStyle="1" w:styleId="232">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Times New Roman" w:cs="宋体"/>
      <w:color w:val="FF0000"/>
      <w:sz w:val="24"/>
      <w:szCs w:val="24"/>
    </w:rPr>
  </w:style>
  <w:style w:type="paragraph" w:customStyle="1" w:styleId="233">
    <w:name w:val="Char2"/>
    <w:basedOn w:val="1"/>
    <w:qFormat/>
    <w:uiPriority w:val="0"/>
    <w:pPr>
      <w:widowControl w:val="0"/>
      <w:jc w:val="both"/>
    </w:pPr>
    <w:rPr>
      <w:rFonts w:eastAsia="Times New Roman"/>
      <w:kern w:val="2"/>
      <w:sz w:val="28"/>
      <w:szCs w:val="28"/>
    </w:rPr>
  </w:style>
  <w:style w:type="paragraph" w:customStyle="1" w:styleId="234">
    <w:name w:val="样式8"/>
    <w:basedOn w:val="1"/>
    <w:qFormat/>
    <w:uiPriority w:val="0"/>
    <w:pPr>
      <w:keepNext/>
      <w:keepLines/>
      <w:spacing w:before="260" w:after="260"/>
      <w:jc w:val="center"/>
      <w:outlineLvl w:val="1"/>
    </w:pPr>
    <w:rPr>
      <w:rFonts w:ascii="Arial" w:hAnsi="Arial" w:eastAsia="黑体"/>
      <w:b/>
      <w:bCs/>
      <w:sz w:val="72"/>
      <w:szCs w:val="32"/>
    </w:rPr>
  </w:style>
  <w:style w:type="paragraph" w:customStyle="1" w:styleId="235">
    <w:name w:val="Char1 Char Char Char Char Char Char"/>
    <w:basedOn w:val="1"/>
    <w:qFormat/>
    <w:uiPriority w:val="0"/>
    <w:pPr>
      <w:widowControl w:val="0"/>
      <w:jc w:val="both"/>
    </w:pPr>
    <w:rPr>
      <w:rFonts w:ascii="Tahoma" w:hAnsi="Tahoma" w:eastAsia="Times New Roman"/>
      <w:kern w:val="2"/>
      <w:sz w:val="24"/>
      <w:szCs w:val="24"/>
    </w:rPr>
  </w:style>
  <w:style w:type="paragraph" w:customStyle="1" w:styleId="236">
    <w:name w:val="style1"/>
    <w:basedOn w:val="1"/>
    <w:qFormat/>
    <w:uiPriority w:val="0"/>
    <w:pPr>
      <w:spacing w:before="100" w:beforeAutospacing="1" w:after="100" w:afterAutospacing="1" w:line="600" w:lineRule="atLeast"/>
      <w:ind w:firstLine="400"/>
    </w:pPr>
    <w:rPr>
      <w:rFonts w:ascii="宋体" w:hAnsi="宋体" w:eastAsia="Times New Roman" w:cs="宋体"/>
      <w:sz w:val="24"/>
      <w:szCs w:val="21"/>
      <w:lang w:eastAsia="en-US"/>
    </w:rPr>
  </w:style>
  <w:style w:type="paragraph" w:customStyle="1" w:styleId="237">
    <w:name w:val="默认段落字体 Para Char Char Char Char"/>
    <w:basedOn w:val="1"/>
    <w:qFormat/>
    <w:uiPriority w:val="0"/>
    <w:pPr>
      <w:widowControl w:val="0"/>
      <w:jc w:val="both"/>
    </w:pPr>
    <w:rPr>
      <w:rFonts w:eastAsia="Times New Roman"/>
      <w:kern w:val="2"/>
      <w:sz w:val="21"/>
      <w:szCs w:val="24"/>
    </w:rPr>
  </w:style>
  <w:style w:type="paragraph" w:customStyle="1" w:styleId="238">
    <w:name w:val="样式 标题 2 + Times New Roman 四号 非加粗 段前: 5 磅 段后: 0 磅 行距: 固定值 20..."/>
    <w:basedOn w:val="3"/>
    <w:qFormat/>
    <w:uiPriority w:val="0"/>
    <w:pPr>
      <w:keepLines w:val="0"/>
      <w:widowControl/>
      <w:spacing w:before="100" w:after="0" w:line="400" w:lineRule="exact"/>
      <w:jc w:val="left"/>
    </w:pPr>
    <w:rPr>
      <w:rFonts w:ascii="Times New Roman" w:hAnsi="Times New Roman" w:eastAsia="宋体" w:cs="宋体"/>
      <w:b w:val="0"/>
      <w:i/>
      <w:iCs/>
      <w:kern w:val="0"/>
      <w:sz w:val="28"/>
    </w:rPr>
  </w:style>
  <w:style w:type="paragraph" w:customStyle="1" w:styleId="239">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Times New Roman" w:cs="宋体"/>
      <w:color w:val="000000"/>
      <w:sz w:val="24"/>
      <w:szCs w:val="24"/>
    </w:rPr>
  </w:style>
  <w:style w:type="paragraph" w:customStyle="1" w:styleId="240">
    <w:name w:val="TOC 标题2"/>
    <w:basedOn w:val="75"/>
    <w:next w:val="28"/>
    <w:qFormat/>
    <w:uiPriority w:val="0"/>
    <w:pPr>
      <w:outlineLvl w:val="9"/>
    </w:pPr>
    <w:rPr>
      <w:rFonts w:ascii="Calibri" w:hAnsi="Calibri"/>
    </w:rPr>
  </w:style>
  <w:style w:type="paragraph" w:customStyle="1" w:styleId="241">
    <w:name w:val="Char Char Char Char"/>
    <w:basedOn w:val="1"/>
    <w:qFormat/>
    <w:uiPriority w:val="0"/>
    <w:pPr>
      <w:widowControl w:val="0"/>
      <w:spacing w:line="360" w:lineRule="auto"/>
      <w:ind w:firstLine="200" w:firstLineChars="200"/>
      <w:jc w:val="both"/>
    </w:pPr>
    <w:rPr>
      <w:rFonts w:ascii="宋体" w:hAnsi="宋体" w:eastAsia="Times New Roman" w:cs="宋体"/>
      <w:kern w:val="2"/>
      <w:sz w:val="24"/>
      <w:szCs w:val="24"/>
    </w:rPr>
  </w:style>
  <w:style w:type="paragraph" w:customStyle="1" w:styleId="242">
    <w:name w:val="Table Titles 1"/>
    <w:basedOn w:val="1"/>
    <w:qFormat/>
    <w:uiPriority w:val="0"/>
    <w:pPr>
      <w:jc w:val="center"/>
    </w:pPr>
    <w:rPr>
      <w:rFonts w:ascii="Times New Roman Bold" w:hAnsi="Times New Roman Bold" w:eastAsia="Times New Roman"/>
      <w:b/>
      <w:bCs/>
      <w:sz w:val="22"/>
      <w:szCs w:val="24"/>
      <w:lang w:eastAsia="en-US"/>
    </w:rPr>
  </w:style>
  <w:style w:type="paragraph" w:customStyle="1" w:styleId="243">
    <w:name w:val="正文1"/>
    <w:qFormat/>
    <w:uiPriority w:val="99"/>
    <w:rPr>
      <w:rFonts w:ascii="Times New Roman" w:hAnsi="Times New Roman" w:eastAsia="Times New Roman" w:cs="Times New Roman"/>
      <w:sz w:val="24"/>
      <w:szCs w:val="24"/>
      <w:lang w:val="en-US" w:eastAsia="zh-CN" w:bidi="ar-SA"/>
    </w:rPr>
  </w:style>
  <w:style w:type="paragraph" w:customStyle="1" w:styleId="244">
    <w:name w:val="Char"/>
    <w:basedOn w:val="1"/>
    <w:qFormat/>
    <w:uiPriority w:val="0"/>
    <w:pPr>
      <w:widowControl w:val="0"/>
      <w:tabs>
        <w:tab w:val="left" w:pos="720"/>
      </w:tabs>
      <w:ind w:left="720" w:hanging="720"/>
      <w:jc w:val="both"/>
    </w:pPr>
    <w:rPr>
      <w:kern w:val="2"/>
      <w:sz w:val="24"/>
      <w:szCs w:val="24"/>
    </w:rPr>
  </w:style>
  <w:style w:type="paragraph" w:customStyle="1" w:styleId="245">
    <w:name w:val="列出段落1"/>
    <w:basedOn w:val="1"/>
    <w:qFormat/>
    <w:uiPriority w:val="0"/>
    <w:pPr>
      <w:spacing w:after="80"/>
      <w:ind w:firstLine="200" w:firstLineChars="200"/>
    </w:pPr>
    <w:rPr>
      <w:rFonts w:ascii="Arial" w:hAnsi="Arial" w:eastAsia="Times New Roman"/>
      <w:sz w:val="21"/>
      <w:szCs w:val="21"/>
      <w:lang w:val="it-IT" w:eastAsia="it-IT"/>
    </w:rPr>
  </w:style>
  <w:style w:type="paragraph" w:customStyle="1" w:styleId="246">
    <w:name w:val="font17"/>
    <w:basedOn w:val="1"/>
    <w:qFormat/>
    <w:uiPriority w:val="0"/>
    <w:pPr>
      <w:spacing w:before="100" w:beforeAutospacing="1" w:after="100" w:afterAutospacing="1"/>
    </w:pPr>
    <w:rPr>
      <w:rFonts w:ascii="宋体" w:hAnsi="宋体" w:eastAsia="Times New Roman" w:cs="宋体"/>
      <w:sz w:val="24"/>
      <w:szCs w:val="24"/>
    </w:rPr>
  </w:style>
  <w:style w:type="paragraph" w:customStyle="1" w:styleId="247">
    <w:name w:val="Titolo rapp."/>
    <w:basedOn w:val="1"/>
    <w:qFormat/>
    <w:uiPriority w:val="0"/>
    <w:pPr>
      <w:jc w:val="center"/>
    </w:pPr>
    <w:rPr>
      <w:rFonts w:ascii="Arial" w:hAnsi="Arial" w:eastAsia="Times New Roman"/>
      <w:b/>
      <w:caps/>
      <w:sz w:val="21"/>
      <w:szCs w:val="21"/>
      <w:lang w:val="it-IT" w:eastAsia="it-IT"/>
    </w:rPr>
  </w:style>
  <w:style w:type="paragraph" w:customStyle="1" w:styleId="248">
    <w:name w:val="样式 样式 4 + 首行缩进:  2 字符 + 首行缩进:  2 字符"/>
    <w:basedOn w:val="1"/>
    <w:qFormat/>
    <w:uiPriority w:val="0"/>
    <w:pPr>
      <w:widowControl w:val="0"/>
      <w:spacing w:line="460" w:lineRule="atLeast"/>
      <w:ind w:firstLine="200" w:firstLineChars="200"/>
      <w:jc w:val="both"/>
    </w:pPr>
    <w:rPr>
      <w:rFonts w:ascii="宋体" w:hAnsi="宋体" w:eastAsia="Times New Roman" w:cs="宋体"/>
      <w:kern w:val="2"/>
      <w:sz w:val="24"/>
      <w:szCs w:val="24"/>
    </w:rPr>
  </w:style>
  <w:style w:type="paragraph" w:customStyle="1" w:styleId="249">
    <w:name w:val="Heading 41"/>
    <w:basedOn w:val="1"/>
    <w:qFormat/>
    <w:uiPriority w:val="0"/>
    <w:pPr>
      <w:widowControl w:val="0"/>
      <w:outlineLvl w:val="4"/>
    </w:pPr>
    <w:rPr>
      <w:rFonts w:ascii="宋体" w:hAnsi="宋体" w:cs="宋体"/>
      <w:sz w:val="32"/>
      <w:szCs w:val="32"/>
      <w:lang w:eastAsia="en-US"/>
    </w:rPr>
  </w:style>
  <w:style w:type="paragraph" w:customStyle="1" w:styleId="250">
    <w:name w:val="Style2"/>
    <w:basedOn w:val="1"/>
    <w:qFormat/>
    <w:uiPriority w:val="0"/>
    <w:pPr>
      <w:widowControl w:val="0"/>
      <w:ind w:left="1728"/>
      <w:jc w:val="both"/>
    </w:pPr>
    <w:rPr>
      <w:rFonts w:eastAsia="Times New Roman"/>
      <w:sz w:val="22"/>
      <w:szCs w:val="24"/>
      <w:lang w:eastAsia="en-US"/>
    </w:rPr>
  </w:style>
  <w:style w:type="paragraph" w:customStyle="1" w:styleId="251">
    <w:name w:val="xl75"/>
    <w:basedOn w:val="1"/>
    <w:qFormat/>
    <w:uiPriority w:val="0"/>
    <w:pPr>
      <w:pBdr>
        <w:top w:val="single" w:color="auto" w:sz="4" w:space="0"/>
        <w:left w:val="single" w:color="auto" w:sz="4" w:space="0"/>
        <w:bottom w:val="single" w:color="auto" w:sz="4" w:space="0"/>
        <w:right w:val="single" w:color="auto" w:sz="4" w:space="0"/>
      </w:pBdr>
      <w:shd w:val="clear" w:color="auto" w:fill="FF0000"/>
      <w:spacing w:before="100" w:beforeAutospacing="1" w:after="100" w:afterAutospacing="1"/>
      <w:jc w:val="center"/>
      <w:textAlignment w:val="center"/>
    </w:pPr>
    <w:rPr>
      <w:rFonts w:ascii="宋体" w:hAnsi="宋体" w:eastAsia="Times New Roman" w:cs="宋体"/>
      <w:color w:val="000000"/>
      <w:sz w:val="24"/>
      <w:szCs w:val="24"/>
    </w:rPr>
  </w:style>
  <w:style w:type="paragraph" w:customStyle="1" w:styleId="252">
    <w:name w:val="xl117"/>
    <w:basedOn w:val="1"/>
    <w:qFormat/>
    <w:uiPriority w:val="0"/>
    <w:pPr>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0000FF"/>
      <w:sz w:val="24"/>
      <w:szCs w:val="24"/>
      <w:lang w:eastAsia="en-US"/>
    </w:rPr>
  </w:style>
  <w:style w:type="paragraph" w:customStyle="1" w:styleId="253">
    <w:name w:val="font9"/>
    <w:basedOn w:val="1"/>
    <w:qFormat/>
    <w:uiPriority w:val="0"/>
    <w:pPr>
      <w:spacing w:before="100" w:beforeAutospacing="1" w:after="100" w:afterAutospacing="1"/>
    </w:pPr>
    <w:rPr>
      <w:rFonts w:ascii="宋体" w:hAnsi="宋体" w:eastAsia="Times New Roman" w:cs="宋体"/>
      <w:sz w:val="24"/>
      <w:szCs w:val="24"/>
    </w:rPr>
  </w:style>
  <w:style w:type="paragraph" w:customStyle="1" w:styleId="254">
    <w:name w:val="样式3"/>
    <w:basedOn w:val="1"/>
    <w:qFormat/>
    <w:uiPriority w:val="0"/>
    <w:pPr>
      <w:spacing w:line="360" w:lineRule="auto"/>
      <w:jc w:val="both"/>
    </w:pPr>
    <w:rPr>
      <w:rFonts w:ascii="仿宋_GB2312" w:hAnsi="仿宋_GB2312" w:eastAsia="仿宋_GB2312"/>
      <w:snapToGrid w:val="0"/>
      <w:color w:val="000000"/>
      <w:sz w:val="28"/>
      <w:szCs w:val="30"/>
    </w:rPr>
  </w:style>
  <w:style w:type="paragraph" w:customStyle="1" w:styleId="255">
    <w:name w:val="font8"/>
    <w:basedOn w:val="1"/>
    <w:qFormat/>
    <w:uiPriority w:val="0"/>
    <w:pPr>
      <w:spacing w:before="100" w:beforeAutospacing="1" w:after="100" w:afterAutospacing="1"/>
    </w:pPr>
    <w:rPr>
      <w:rFonts w:eastAsia="Times New Roman"/>
      <w:b/>
      <w:bCs/>
      <w:sz w:val="22"/>
      <w:szCs w:val="21"/>
    </w:rPr>
  </w:style>
  <w:style w:type="paragraph" w:customStyle="1" w:styleId="256">
    <w:name w:val="Address"/>
    <w:basedOn w:val="1"/>
    <w:next w:val="1"/>
    <w:qFormat/>
    <w:uiPriority w:val="0"/>
    <w:pPr>
      <w:autoSpaceDE w:val="0"/>
      <w:autoSpaceDN w:val="0"/>
      <w:adjustRightInd w:val="0"/>
    </w:pPr>
    <w:rPr>
      <w:rFonts w:ascii="Calibri" w:hAnsi="Calibri"/>
      <w:i/>
      <w:sz w:val="24"/>
    </w:rPr>
  </w:style>
  <w:style w:type="paragraph" w:customStyle="1" w:styleId="257">
    <w:name w:val="Normal_1"/>
    <w:qFormat/>
    <w:uiPriority w:val="0"/>
    <w:rPr>
      <w:rFonts w:ascii="Times New Roman" w:hAnsi="Times New Roman" w:eastAsia="Times New Roman" w:cs="Times New Roman"/>
      <w:sz w:val="24"/>
      <w:szCs w:val="24"/>
      <w:lang w:val="en-US" w:eastAsia="zh-CN" w:bidi="ar-SA"/>
    </w:rPr>
  </w:style>
  <w:style w:type="paragraph" w:customStyle="1" w:styleId="25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59">
    <w:name w:val="普通 (Web)"/>
    <w:basedOn w:val="1"/>
    <w:qFormat/>
    <w:uiPriority w:val="0"/>
    <w:pPr>
      <w:spacing w:before="100" w:beforeAutospacing="1" w:after="100" w:afterAutospacing="1"/>
    </w:pPr>
    <w:rPr>
      <w:rFonts w:ascii="宋体" w:hAnsi="宋体" w:eastAsia="Times New Roman"/>
      <w:sz w:val="24"/>
      <w:szCs w:val="24"/>
    </w:rPr>
  </w:style>
  <w:style w:type="paragraph" w:customStyle="1" w:styleId="260">
    <w:name w:val="Char12"/>
    <w:basedOn w:val="1"/>
    <w:qFormat/>
    <w:uiPriority w:val="0"/>
    <w:pPr>
      <w:widowControl w:val="0"/>
      <w:jc w:val="both"/>
    </w:pPr>
    <w:rPr>
      <w:kern w:val="2"/>
      <w:sz w:val="24"/>
      <w:szCs w:val="24"/>
    </w:rPr>
  </w:style>
  <w:style w:type="paragraph" w:customStyle="1" w:styleId="261">
    <w:name w:val="样式 标题 3 + (中文) 黑体 小四 非加粗 段前: 7.8 磅 段后: 0 磅 行距: 固定值 20 磅"/>
    <w:basedOn w:val="4"/>
    <w:qFormat/>
    <w:uiPriority w:val="0"/>
    <w:pPr>
      <w:keepLines w:val="0"/>
      <w:tabs>
        <w:tab w:val="clear" w:pos="720"/>
      </w:tabs>
      <w:spacing w:before="0" w:after="0" w:line="400" w:lineRule="exact"/>
      <w:ind w:left="0" w:firstLine="0"/>
      <w:jc w:val="left"/>
    </w:pPr>
    <w:rPr>
      <w:rFonts w:ascii="Cambria" w:hAnsi="Cambria" w:eastAsia="黑体" w:cs="宋体"/>
      <w:b w:val="0"/>
      <w:sz w:val="24"/>
    </w:rPr>
  </w:style>
  <w:style w:type="paragraph" w:customStyle="1" w:styleId="262">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Times New Roman" w:cs="宋体"/>
      <w:b/>
      <w:bCs/>
      <w:sz w:val="22"/>
      <w:szCs w:val="21"/>
    </w:rPr>
  </w:style>
  <w:style w:type="paragraph" w:customStyle="1" w:styleId="263">
    <w:name w:val="_Style 1"/>
    <w:basedOn w:val="1"/>
    <w:qFormat/>
    <w:uiPriority w:val="99"/>
    <w:pPr>
      <w:widowControl w:val="0"/>
      <w:ind w:firstLine="420" w:firstLineChars="200"/>
      <w:jc w:val="both"/>
    </w:pPr>
    <w:rPr>
      <w:rFonts w:eastAsia="Times New Roman"/>
      <w:kern w:val="2"/>
      <w:sz w:val="21"/>
      <w:szCs w:val="24"/>
    </w:rPr>
  </w:style>
  <w:style w:type="paragraph" w:customStyle="1" w:styleId="264">
    <w:name w:val="_Style 164"/>
    <w:unhideWhenUsed/>
    <w:qFormat/>
    <w:uiPriority w:val="99"/>
    <w:rPr>
      <w:rFonts w:ascii="Times New Roman" w:hAnsi="Times New Roman" w:eastAsia="宋体" w:cs="Times New Roman"/>
      <w:lang w:val="en-US" w:eastAsia="zh-CN" w:bidi="ar-SA"/>
    </w:rPr>
  </w:style>
  <w:style w:type="paragraph" w:customStyle="1" w:styleId="265">
    <w:name w:val="TOC 标题1"/>
    <w:basedOn w:val="75"/>
    <w:next w:val="28"/>
    <w:qFormat/>
    <w:uiPriority w:val="0"/>
    <w:pPr>
      <w:outlineLvl w:val="9"/>
    </w:pPr>
    <w:rPr>
      <w:rFonts w:ascii="Calibri" w:hAnsi="Calibri"/>
    </w:rPr>
  </w:style>
  <w:style w:type="paragraph" w:customStyle="1" w:styleId="266">
    <w:name w:val="正文11"/>
    <w:basedOn w:val="1"/>
    <w:next w:val="1"/>
    <w:qFormat/>
    <w:uiPriority w:val="99"/>
    <w:pPr>
      <w:widowControl w:val="0"/>
      <w:jc w:val="both"/>
    </w:pPr>
    <w:rPr>
      <w:rFonts w:eastAsia="Times New Roman"/>
      <w:kern w:val="2"/>
      <w:sz w:val="21"/>
      <w:szCs w:val="24"/>
    </w:rPr>
  </w:style>
  <w:style w:type="paragraph" w:customStyle="1" w:styleId="267">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Times New Roman" w:cs="宋体"/>
      <w:b/>
      <w:bCs/>
      <w:sz w:val="22"/>
      <w:szCs w:val="21"/>
    </w:rPr>
  </w:style>
  <w:style w:type="paragraph" w:customStyle="1" w:styleId="268">
    <w:name w:val="Level 3"/>
    <w:basedOn w:val="1"/>
    <w:qFormat/>
    <w:uiPriority w:val="0"/>
    <w:pPr>
      <w:keepNext/>
      <w:keepLines/>
      <w:widowControl w:val="0"/>
      <w:tabs>
        <w:tab w:val="left" w:pos="1980"/>
        <w:tab w:val="left" w:pos="216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 w:val="left" w:pos="9108"/>
        <w:tab w:val="left" w:pos="9504"/>
      </w:tabs>
      <w:spacing w:before="100" w:after="120"/>
      <w:ind w:left="2160" w:hanging="360"/>
      <w:outlineLvl w:val="2"/>
    </w:pPr>
    <w:rPr>
      <w:rFonts w:ascii="Arial" w:hAnsi="Arial" w:eastAsia="Times New Roman" w:cs="Arial"/>
      <w:b/>
      <w:snapToGrid w:val="0"/>
      <w:sz w:val="24"/>
      <w:szCs w:val="24"/>
      <w:lang w:eastAsia="en-US"/>
    </w:rPr>
  </w:style>
  <w:style w:type="paragraph" w:customStyle="1" w:styleId="269">
    <w:name w:val="reader-word-layer"/>
    <w:basedOn w:val="1"/>
    <w:qFormat/>
    <w:uiPriority w:val="0"/>
    <w:pPr>
      <w:spacing w:before="100" w:beforeAutospacing="1" w:after="100" w:afterAutospacing="1"/>
    </w:pPr>
    <w:rPr>
      <w:rFonts w:ascii="宋体" w:hAnsi="宋体" w:eastAsia="Times New Roman" w:cs="宋体"/>
      <w:sz w:val="24"/>
      <w:szCs w:val="24"/>
    </w:rPr>
  </w:style>
  <w:style w:type="paragraph" w:customStyle="1" w:styleId="270">
    <w:name w:val="blockquote"/>
    <w:basedOn w:val="1"/>
    <w:qFormat/>
    <w:uiPriority w:val="0"/>
    <w:pPr>
      <w:spacing w:before="100" w:beforeAutospacing="1" w:after="100" w:afterAutospacing="1"/>
    </w:pPr>
    <w:rPr>
      <w:rFonts w:ascii="宋体" w:hAnsi="宋体"/>
      <w:sz w:val="24"/>
    </w:rPr>
  </w:style>
  <w:style w:type="paragraph" w:customStyle="1" w:styleId="271">
    <w:name w:val="Char Char"/>
    <w:basedOn w:val="1"/>
    <w:qFormat/>
    <w:uiPriority w:val="0"/>
    <w:pPr>
      <w:widowControl w:val="0"/>
      <w:jc w:val="both"/>
    </w:pPr>
    <w:rPr>
      <w:rFonts w:eastAsia="Times New Roman"/>
      <w:kern w:val="2"/>
      <w:sz w:val="21"/>
      <w:szCs w:val="24"/>
    </w:rPr>
  </w:style>
  <w:style w:type="paragraph" w:customStyle="1" w:styleId="272">
    <w:name w:val="正文_1_0"/>
    <w:qFormat/>
    <w:uiPriority w:val="0"/>
    <w:rPr>
      <w:rFonts w:ascii="Times New Roman" w:hAnsi="Times New Roman" w:eastAsia="宋体" w:cs="Times New Roman"/>
      <w:lang w:val="en-US" w:eastAsia="zh-CN" w:bidi="ar-SA"/>
    </w:rPr>
  </w:style>
  <w:style w:type="paragraph" w:customStyle="1" w:styleId="273">
    <w:name w:val="Table Text"/>
    <w:basedOn w:val="1"/>
    <w:qFormat/>
    <w:uiPriority w:val="0"/>
    <w:pPr>
      <w:spacing w:before="60" w:after="60"/>
      <w:jc w:val="center"/>
    </w:pPr>
    <w:rPr>
      <w:rFonts w:eastAsia="Times New Roman"/>
      <w:bCs/>
      <w:sz w:val="24"/>
      <w:szCs w:val="24"/>
      <w:lang w:eastAsia="en-US"/>
    </w:rPr>
  </w:style>
  <w:style w:type="paragraph" w:customStyle="1" w:styleId="274">
    <w:name w:val="TOC 标题3"/>
    <w:basedOn w:val="75"/>
    <w:next w:val="28"/>
    <w:qFormat/>
    <w:uiPriority w:val="0"/>
    <w:pPr>
      <w:outlineLvl w:val="9"/>
    </w:pPr>
    <w:rPr>
      <w:rFonts w:ascii="Calibri" w:hAnsi="Calibri"/>
    </w:rPr>
  </w:style>
  <w:style w:type="paragraph" w:customStyle="1" w:styleId="275">
    <w:name w:val="TableH3"/>
    <w:basedOn w:val="1"/>
    <w:qFormat/>
    <w:uiPriority w:val="0"/>
    <w:pPr>
      <w:spacing w:before="60" w:after="60"/>
      <w:jc w:val="center"/>
    </w:pPr>
    <w:rPr>
      <w:rFonts w:eastAsia="Times New Roman" w:cs="Arial"/>
      <w:b/>
      <w:bCs/>
      <w:sz w:val="24"/>
      <w:szCs w:val="24"/>
      <w:lang w:eastAsia="en-US"/>
    </w:rPr>
  </w:style>
  <w:style w:type="paragraph" w:customStyle="1" w:styleId="276">
    <w:name w:val="font10"/>
    <w:basedOn w:val="1"/>
    <w:qFormat/>
    <w:uiPriority w:val="0"/>
    <w:pPr>
      <w:spacing w:before="100" w:beforeAutospacing="1" w:after="100" w:afterAutospacing="1"/>
    </w:pPr>
    <w:rPr>
      <w:rFonts w:ascii="宋体" w:hAnsi="宋体" w:eastAsia="Times New Roman" w:cs="宋体"/>
      <w:color w:val="000000"/>
      <w:sz w:val="24"/>
      <w:szCs w:val="24"/>
    </w:rPr>
  </w:style>
  <w:style w:type="paragraph" w:customStyle="1" w:styleId="277">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Times New Roman" w:cs="宋体"/>
      <w:sz w:val="24"/>
      <w:szCs w:val="24"/>
    </w:rPr>
  </w:style>
  <w:style w:type="paragraph" w:customStyle="1" w:styleId="278">
    <w:name w:val="正文2"/>
    <w:qFormat/>
    <w:uiPriority w:val="0"/>
    <w:rPr>
      <w:rFonts w:ascii="Times New Roman" w:hAnsi="Times New Roman" w:eastAsia="Times New Roman" w:cs="Times New Roman"/>
      <w:sz w:val="24"/>
      <w:szCs w:val="24"/>
      <w:lang w:val="en-US" w:eastAsia="zh-CN" w:bidi="ar-SA"/>
    </w:rPr>
  </w:style>
  <w:style w:type="paragraph" w:customStyle="1" w:styleId="279">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Times New Roman" w:cs="宋体"/>
      <w:sz w:val="24"/>
      <w:szCs w:val="24"/>
    </w:rPr>
  </w:style>
  <w:style w:type="paragraph" w:customStyle="1" w:styleId="280">
    <w:name w:val="TOC 标题4"/>
    <w:basedOn w:val="2"/>
    <w:next w:val="1"/>
    <w:qFormat/>
    <w:uiPriority w:val="0"/>
    <w:pPr>
      <w:spacing w:before="480" w:after="0" w:line="276" w:lineRule="auto"/>
      <w:jc w:val="both"/>
      <w:outlineLvl w:val="9"/>
    </w:pPr>
    <w:rPr>
      <w:rFonts w:ascii="Cambria" w:hAnsi="Cambria"/>
      <w:color w:val="365F91"/>
      <w:kern w:val="0"/>
      <w:sz w:val="28"/>
    </w:rPr>
  </w:style>
  <w:style w:type="paragraph" w:customStyle="1" w:styleId="281">
    <w:name w:val="font12"/>
    <w:basedOn w:val="1"/>
    <w:qFormat/>
    <w:uiPriority w:val="0"/>
    <w:pPr>
      <w:spacing w:before="100" w:beforeAutospacing="1" w:after="100" w:afterAutospacing="1"/>
    </w:pPr>
    <w:rPr>
      <w:rFonts w:ascii="宋体" w:hAnsi="宋体" w:eastAsia="Times New Roman" w:cs="宋体"/>
      <w:sz w:val="24"/>
      <w:szCs w:val="24"/>
    </w:rPr>
  </w:style>
  <w:style w:type="paragraph" w:customStyle="1" w:styleId="282">
    <w:name w:val="WPSOffice手动目录 1"/>
    <w:qFormat/>
    <w:uiPriority w:val="0"/>
    <w:rPr>
      <w:rFonts w:ascii="Times New Roman" w:hAnsi="Times New Roman" w:eastAsia="宋体" w:cs="Times New Roman"/>
      <w:lang w:val="en-US" w:eastAsia="zh-CN" w:bidi="ar-SA"/>
    </w:rPr>
  </w:style>
  <w:style w:type="paragraph" w:customStyle="1" w:styleId="283">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Times New Roman" w:cs="宋体"/>
      <w:sz w:val="24"/>
      <w:szCs w:val="24"/>
    </w:rPr>
  </w:style>
  <w:style w:type="paragraph" w:customStyle="1" w:styleId="284">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Times New Roman" w:cs="宋体"/>
      <w:color w:val="FF0000"/>
      <w:sz w:val="24"/>
      <w:szCs w:val="24"/>
    </w:rPr>
  </w:style>
  <w:style w:type="paragraph" w:customStyle="1" w:styleId="285">
    <w:name w:val="font5"/>
    <w:basedOn w:val="1"/>
    <w:qFormat/>
    <w:uiPriority w:val="0"/>
    <w:pPr>
      <w:spacing w:before="100" w:beforeAutospacing="1" w:after="100" w:afterAutospacing="1"/>
    </w:pPr>
    <w:rPr>
      <w:rFonts w:ascii="宋体" w:hAnsi="宋体" w:eastAsia="Times New Roman" w:cs="宋体"/>
      <w:sz w:val="18"/>
      <w:szCs w:val="18"/>
    </w:rPr>
  </w:style>
  <w:style w:type="paragraph" w:customStyle="1" w:styleId="286">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Times New Roman" w:cs="宋体"/>
      <w:sz w:val="24"/>
      <w:szCs w:val="24"/>
    </w:rPr>
  </w:style>
  <w:style w:type="paragraph" w:customStyle="1" w:styleId="287">
    <w:name w:val="xl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Times New Roman" w:cs="宋体"/>
      <w:sz w:val="24"/>
      <w:szCs w:val="24"/>
    </w:rPr>
  </w:style>
  <w:style w:type="paragraph" w:customStyle="1" w:styleId="288">
    <w:name w:val="内容文字"/>
    <w:basedOn w:val="1"/>
    <w:qFormat/>
    <w:uiPriority w:val="0"/>
    <w:pPr>
      <w:widowControl w:val="0"/>
      <w:spacing w:line="360" w:lineRule="atLeast"/>
      <w:jc w:val="both"/>
    </w:pPr>
    <w:rPr>
      <w:rFonts w:hint="eastAsia" w:ascii="宋体" w:eastAsia="Times New Roman"/>
      <w:kern w:val="2"/>
      <w:sz w:val="24"/>
      <w:szCs w:val="24"/>
    </w:rPr>
  </w:style>
  <w:style w:type="paragraph" w:customStyle="1" w:styleId="28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90">
    <w:name w:val="修订1"/>
    <w:qFormat/>
    <w:uiPriority w:val="0"/>
    <w:rPr>
      <w:rFonts w:ascii="Times New Roman" w:hAnsi="Times New Roman" w:eastAsia="宋体" w:cs="Times New Roman"/>
      <w:kern w:val="2"/>
      <w:sz w:val="21"/>
      <w:lang w:val="en-US" w:eastAsia="zh-CN" w:bidi="ar-SA"/>
    </w:rPr>
  </w:style>
  <w:style w:type="paragraph" w:customStyle="1" w:styleId="291">
    <w:name w:val="Normal_5"/>
    <w:qFormat/>
    <w:uiPriority w:val="0"/>
    <w:rPr>
      <w:rFonts w:ascii="Times New Roman" w:hAnsi="Times New Roman" w:eastAsia="Times New Roman" w:cs="Times New Roman"/>
      <w:sz w:val="24"/>
      <w:szCs w:val="24"/>
      <w:lang w:val="en-US" w:eastAsia="zh-CN" w:bidi="ar-SA"/>
    </w:rPr>
  </w:style>
  <w:style w:type="paragraph" w:customStyle="1" w:styleId="292">
    <w:name w:val="xl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Times New Roman" w:cs="宋体"/>
      <w:sz w:val="24"/>
      <w:szCs w:val="24"/>
    </w:rPr>
  </w:style>
  <w:style w:type="paragraph" w:customStyle="1" w:styleId="293">
    <w:name w:val="Char4"/>
    <w:basedOn w:val="1"/>
    <w:qFormat/>
    <w:uiPriority w:val="0"/>
    <w:pPr>
      <w:widowControl w:val="0"/>
      <w:tabs>
        <w:tab w:val="left" w:pos="720"/>
      </w:tabs>
      <w:ind w:left="720" w:hanging="720"/>
      <w:jc w:val="both"/>
    </w:pPr>
    <w:rPr>
      <w:kern w:val="2"/>
      <w:sz w:val="24"/>
      <w:szCs w:val="24"/>
    </w:rPr>
  </w:style>
  <w:style w:type="paragraph" w:customStyle="1" w:styleId="294">
    <w:name w:val="Table text"/>
    <w:basedOn w:val="1"/>
    <w:qFormat/>
    <w:uiPriority w:val="0"/>
    <w:pPr>
      <w:spacing w:before="120" w:after="120"/>
      <w:jc w:val="both"/>
    </w:pPr>
    <w:rPr>
      <w:rFonts w:eastAsia="Times New Roman"/>
      <w:sz w:val="24"/>
      <w:szCs w:val="24"/>
      <w:lang w:eastAsia="en-US"/>
    </w:rPr>
  </w:style>
  <w:style w:type="paragraph" w:customStyle="1" w:styleId="295">
    <w:name w:val="_Style 104"/>
    <w:basedOn w:val="2"/>
    <w:next w:val="1"/>
    <w:qFormat/>
    <w:uiPriority w:val="39"/>
    <w:pPr>
      <w:spacing w:before="480" w:after="0" w:line="276" w:lineRule="auto"/>
      <w:jc w:val="both"/>
      <w:outlineLvl w:val="9"/>
    </w:pPr>
    <w:rPr>
      <w:rFonts w:ascii="Cambria" w:hAnsi="Cambria" w:eastAsia="Times New Roman"/>
      <w:color w:val="365F91"/>
      <w:kern w:val="0"/>
      <w:sz w:val="28"/>
      <w:szCs w:val="24"/>
    </w:rPr>
  </w:style>
  <w:style w:type="paragraph" w:customStyle="1" w:styleId="296">
    <w:name w:val="正文_0_0_0_0"/>
    <w:qFormat/>
    <w:uiPriority w:val="0"/>
    <w:pPr>
      <w:widowControl w:val="0"/>
      <w:jc w:val="both"/>
    </w:pPr>
    <w:rPr>
      <w:rFonts w:ascii="Calibri" w:hAnsi="Calibri" w:eastAsia="宋体" w:cs="Times New Roman"/>
      <w:sz w:val="21"/>
      <w:szCs w:val="22"/>
      <w:lang w:val="en-US" w:eastAsia="zh-CN" w:bidi="ar-SA"/>
    </w:rPr>
  </w:style>
  <w:style w:type="paragraph" w:customStyle="1" w:styleId="297">
    <w:name w:val="font6"/>
    <w:basedOn w:val="1"/>
    <w:qFormat/>
    <w:uiPriority w:val="0"/>
    <w:pPr>
      <w:spacing w:before="100" w:beforeAutospacing="1" w:after="100" w:afterAutospacing="1"/>
    </w:pPr>
    <w:rPr>
      <w:rFonts w:ascii="宋体" w:hAnsi="宋体" w:eastAsia="Times New Roman" w:cs="宋体"/>
      <w:sz w:val="24"/>
      <w:szCs w:val="24"/>
    </w:rPr>
  </w:style>
  <w:style w:type="paragraph" w:customStyle="1" w:styleId="298">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Times New Roman" w:cs="宋体"/>
      <w:sz w:val="24"/>
      <w:szCs w:val="24"/>
    </w:rPr>
  </w:style>
  <w:style w:type="paragraph" w:customStyle="1" w:styleId="299">
    <w:name w:val="Blockquote_0_0"/>
    <w:basedOn w:val="296"/>
    <w:qFormat/>
    <w:uiPriority w:val="0"/>
    <w:pPr>
      <w:autoSpaceDE w:val="0"/>
      <w:autoSpaceDN w:val="0"/>
      <w:adjustRightInd w:val="0"/>
      <w:spacing w:before="100" w:after="100"/>
      <w:ind w:left="360" w:right="360"/>
      <w:jc w:val="left"/>
    </w:pPr>
    <w:rPr>
      <w:rFonts w:ascii="Times New Roman" w:hAnsi="Times New Roman"/>
    </w:rPr>
  </w:style>
  <w:style w:type="paragraph" w:customStyle="1" w:styleId="300">
    <w:name w:val="Char11"/>
    <w:basedOn w:val="1"/>
    <w:qFormat/>
    <w:uiPriority w:val="0"/>
    <w:pPr>
      <w:widowControl w:val="0"/>
      <w:jc w:val="both"/>
    </w:pPr>
    <w:rPr>
      <w:rFonts w:eastAsia="Times New Roman"/>
      <w:kern w:val="2"/>
      <w:sz w:val="24"/>
      <w:szCs w:val="24"/>
    </w:rPr>
  </w:style>
  <w:style w:type="paragraph" w:customStyle="1" w:styleId="301">
    <w:name w:val="样式2"/>
    <w:basedOn w:val="1"/>
    <w:qFormat/>
    <w:uiPriority w:val="0"/>
    <w:pPr>
      <w:spacing w:line="360" w:lineRule="auto"/>
    </w:pPr>
    <w:rPr>
      <w:rFonts w:ascii="仿宋_GB2312" w:hAnsi="仿宋_GB2312" w:eastAsia="仿宋_GB2312"/>
      <w:snapToGrid w:val="0"/>
      <w:sz w:val="28"/>
      <w:szCs w:val="30"/>
    </w:rPr>
  </w:style>
  <w:style w:type="paragraph" w:customStyle="1" w:styleId="302">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Times New Roman" w:cs="宋体"/>
      <w:sz w:val="24"/>
      <w:szCs w:val="24"/>
    </w:rPr>
  </w:style>
  <w:style w:type="paragraph" w:customStyle="1" w:styleId="303">
    <w:name w:val="Normal_6"/>
    <w:qFormat/>
    <w:uiPriority w:val="0"/>
    <w:rPr>
      <w:rFonts w:ascii="Times New Roman" w:hAnsi="Times New Roman" w:eastAsia="Times New Roman" w:cs="Times New Roman"/>
      <w:sz w:val="24"/>
      <w:szCs w:val="24"/>
      <w:lang w:val="en-US" w:eastAsia="zh-CN" w:bidi="ar-SA"/>
    </w:rPr>
  </w:style>
  <w:style w:type="paragraph" w:customStyle="1" w:styleId="304">
    <w:name w:val="Char3"/>
    <w:basedOn w:val="1"/>
    <w:qFormat/>
    <w:uiPriority w:val="0"/>
    <w:pPr>
      <w:widowControl w:val="0"/>
      <w:tabs>
        <w:tab w:val="left" w:pos="720"/>
      </w:tabs>
      <w:ind w:left="720" w:hanging="720"/>
      <w:jc w:val="both"/>
    </w:pPr>
    <w:rPr>
      <w:rFonts w:eastAsia="Times New Roman"/>
      <w:kern w:val="2"/>
      <w:sz w:val="24"/>
      <w:szCs w:val="24"/>
    </w:rPr>
  </w:style>
  <w:style w:type="paragraph" w:customStyle="1" w:styleId="305">
    <w:name w:val="standaard_tabel"/>
    <w:basedOn w:val="1"/>
    <w:qFormat/>
    <w:uiPriority w:val="0"/>
    <w:pPr>
      <w:widowControl w:val="0"/>
      <w:overflowPunct w:val="0"/>
      <w:autoSpaceDE w:val="0"/>
      <w:autoSpaceDN w:val="0"/>
      <w:adjustRightInd w:val="0"/>
      <w:spacing w:before="80" w:after="80"/>
      <w:textAlignment w:val="baseline"/>
    </w:pPr>
    <w:rPr>
      <w:rFonts w:ascii="Frutiger" w:hAnsi="Frutiger" w:eastAsia="Times New Roman"/>
      <w:sz w:val="24"/>
      <w:szCs w:val="24"/>
      <w:lang w:val="nl-NL"/>
    </w:rPr>
  </w:style>
  <w:style w:type="paragraph" w:customStyle="1" w:styleId="30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07">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Times New Roman" w:cs="宋体"/>
      <w:color w:val="000000"/>
      <w:sz w:val="24"/>
      <w:szCs w:val="24"/>
    </w:rPr>
  </w:style>
  <w:style w:type="paragraph" w:customStyle="1" w:styleId="308">
    <w:name w:val="正文21"/>
    <w:qFormat/>
    <w:uiPriority w:val="99"/>
    <w:rPr>
      <w:rFonts w:ascii="Times New Roman" w:hAnsi="Times New Roman" w:eastAsia="Times New Roman" w:cs="Times New Roman"/>
      <w:sz w:val="24"/>
      <w:szCs w:val="24"/>
      <w:lang w:val="en-US" w:eastAsia="zh-CN" w:bidi="ar-SA"/>
    </w:rPr>
  </w:style>
  <w:style w:type="paragraph" w:customStyle="1" w:styleId="309">
    <w:name w:val="Char Char2 Char Char Char Char"/>
    <w:basedOn w:val="1"/>
    <w:qFormat/>
    <w:uiPriority w:val="0"/>
    <w:pPr>
      <w:widowControl w:val="0"/>
      <w:jc w:val="both"/>
    </w:pPr>
    <w:rPr>
      <w:rFonts w:eastAsia="Times New Roman"/>
      <w:sz w:val="24"/>
      <w:szCs w:val="24"/>
    </w:rPr>
  </w:style>
  <w:style w:type="paragraph" w:customStyle="1" w:styleId="310">
    <w:name w:val="列出段落3"/>
    <w:basedOn w:val="1"/>
    <w:qFormat/>
    <w:uiPriority w:val="34"/>
    <w:pPr>
      <w:widowControl w:val="0"/>
      <w:ind w:firstLine="420" w:firstLineChars="200"/>
      <w:jc w:val="both"/>
    </w:pPr>
    <w:rPr>
      <w:rFonts w:eastAsia="Times New Roman"/>
      <w:kern w:val="2"/>
      <w:sz w:val="21"/>
      <w:szCs w:val="24"/>
    </w:rPr>
  </w:style>
  <w:style w:type="paragraph" w:customStyle="1" w:styleId="311">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Times New Roman" w:cs="宋体"/>
      <w:sz w:val="24"/>
      <w:szCs w:val="24"/>
    </w:rPr>
  </w:style>
  <w:style w:type="paragraph" w:customStyle="1" w:styleId="312">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Times New Roman" w:cs="宋体"/>
      <w:sz w:val="21"/>
      <w:szCs w:val="21"/>
    </w:rPr>
  </w:style>
  <w:style w:type="paragraph" w:customStyle="1" w:styleId="313">
    <w:name w:val="L1 Body Indent"/>
    <w:basedOn w:val="314"/>
    <w:qFormat/>
    <w:uiPriority w:val="0"/>
    <w:pPr>
      <w:tabs>
        <w:tab w:val="left" w:pos="540"/>
        <w:tab w:val="left" w:pos="900"/>
        <w:tab w:val="left" w:pos="1260"/>
        <w:tab w:val="left" w:pos="1620"/>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 w:val="left" w:pos="9108"/>
        <w:tab w:val="left" w:pos="9504"/>
      </w:tabs>
      <w:spacing w:before="0" w:after="100"/>
      <w:ind w:left="547" w:firstLine="0"/>
      <w:jc w:val="both"/>
    </w:pPr>
  </w:style>
  <w:style w:type="paragraph" w:customStyle="1" w:styleId="314">
    <w:name w:val="Level 1"/>
    <w:basedOn w:val="1"/>
    <w:qFormat/>
    <w:uiPriority w:val="0"/>
    <w:pPr>
      <w:keepNext/>
      <w:keepLines/>
      <w:widowControl w:val="0"/>
      <w:tabs>
        <w:tab w:val="left" w:pos="540"/>
        <w:tab w:val="left" w:pos="900"/>
        <w:tab w:val="left" w:pos="1260"/>
        <w:tab w:val="left" w:pos="1620"/>
        <w:tab w:val="left" w:pos="1980"/>
        <w:tab w:val="left" w:pos="2376"/>
        <w:tab w:val="left" w:pos="2772"/>
        <w:tab w:val="left" w:pos="3168"/>
        <w:tab w:val="left" w:pos="3564"/>
        <w:tab w:val="left" w:pos="3960"/>
        <w:tab w:val="left" w:pos="4356"/>
        <w:tab w:val="left" w:pos="4752"/>
        <w:tab w:val="left" w:pos="5148"/>
        <w:tab w:val="left" w:pos="5544"/>
        <w:tab w:val="left" w:pos="5940"/>
        <w:tab w:val="left" w:pos="6336"/>
        <w:tab w:val="left" w:pos="6732"/>
        <w:tab w:val="left" w:pos="7128"/>
        <w:tab w:val="left" w:pos="7524"/>
        <w:tab w:val="left" w:pos="7920"/>
        <w:tab w:val="left" w:pos="8316"/>
        <w:tab w:val="left" w:pos="8712"/>
        <w:tab w:val="left" w:pos="9108"/>
        <w:tab w:val="left" w:pos="9504"/>
      </w:tabs>
      <w:spacing w:before="100" w:after="120"/>
      <w:ind w:left="1440" w:hanging="288"/>
      <w:outlineLvl w:val="0"/>
    </w:pPr>
    <w:rPr>
      <w:rFonts w:ascii="Arial" w:hAnsi="Arial" w:eastAsia="Times New Roman" w:cs="Arial"/>
      <w:b/>
      <w:caps/>
      <w:snapToGrid w:val="0"/>
      <w:sz w:val="28"/>
      <w:szCs w:val="24"/>
      <w:lang w:eastAsia="en-US"/>
    </w:rPr>
  </w:style>
  <w:style w:type="paragraph" w:customStyle="1" w:styleId="315">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Times New Roman" w:cs="宋体"/>
      <w:sz w:val="24"/>
      <w:szCs w:val="24"/>
    </w:rPr>
  </w:style>
  <w:style w:type="paragraph" w:customStyle="1" w:styleId="316">
    <w:name w:val="批注文字_0"/>
    <w:basedOn w:val="133"/>
    <w:qFormat/>
    <w:uiPriority w:val="0"/>
    <w:pPr>
      <w:widowControl w:val="0"/>
      <w:jc w:val="both"/>
    </w:pPr>
    <w:rPr>
      <w:rFonts w:ascii="Calibri" w:hAnsi="Calibri"/>
      <w:kern w:val="2"/>
      <w:sz w:val="21"/>
    </w:rPr>
  </w:style>
  <w:style w:type="paragraph" w:customStyle="1" w:styleId="317">
    <w:name w:val="Heading Left"/>
    <w:basedOn w:val="1"/>
    <w:qFormat/>
    <w:uiPriority w:val="0"/>
    <w:pPr>
      <w:tabs>
        <w:tab w:val="center" w:pos="4820"/>
        <w:tab w:val="right" w:pos="9639"/>
      </w:tabs>
      <w:spacing w:before="120" w:after="120"/>
    </w:pPr>
    <w:rPr>
      <w:rFonts w:ascii="Arial" w:hAnsi="Arial" w:eastAsia="Times New Roman"/>
      <w:b/>
      <w:caps/>
      <w:sz w:val="24"/>
      <w:szCs w:val="24"/>
      <w:lang w:val="en-GB" w:eastAsia="en-US"/>
    </w:rPr>
  </w:style>
  <w:style w:type="paragraph" w:customStyle="1" w:styleId="318">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Times New Roman" w:cs="宋体"/>
      <w:sz w:val="24"/>
      <w:szCs w:val="24"/>
    </w:rPr>
  </w:style>
  <w:style w:type="paragraph" w:customStyle="1" w:styleId="319">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Times New Roman" w:cs="宋体"/>
      <w:color w:val="FF0000"/>
      <w:sz w:val="24"/>
      <w:szCs w:val="24"/>
    </w:rPr>
  </w:style>
  <w:style w:type="paragraph" w:customStyle="1" w:styleId="320">
    <w:name w:val="xl78"/>
    <w:basedOn w:val="1"/>
    <w:qFormat/>
    <w:uiPriority w:val="0"/>
    <w:pPr>
      <w:pBdr>
        <w:top w:val="single" w:color="auto" w:sz="4" w:space="0"/>
        <w:left w:val="single" w:color="auto" w:sz="4" w:space="0"/>
        <w:bottom w:val="single" w:color="auto" w:sz="4" w:space="0"/>
        <w:right w:val="single" w:color="auto" w:sz="4" w:space="0"/>
      </w:pBdr>
      <w:shd w:val="clear" w:color="auto" w:fill="FF0000"/>
      <w:spacing w:before="100" w:beforeAutospacing="1" w:after="100" w:afterAutospacing="1"/>
      <w:jc w:val="center"/>
    </w:pPr>
    <w:rPr>
      <w:rFonts w:ascii="宋体" w:hAnsi="宋体" w:eastAsia="Times New Roman" w:cs="宋体"/>
      <w:color w:val="000000"/>
      <w:sz w:val="24"/>
      <w:szCs w:val="24"/>
    </w:rPr>
  </w:style>
  <w:style w:type="paragraph" w:customStyle="1" w:styleId="321">
    <w:name w:val="列出段落2"/>
    <w:basedOn w:val="1"/>
    <w:qFormat/>
    <w:uiPriority w:val="0"/>
    <w:pPr>
      <w:spacing w:after="80"/>
      <w:ind w:firstLine="200" w:firstLineChars="200"/>
    </w:pPr>
    <w:rPr>
      <w:rFonts w:ascii="Arial" w:hAnsi="Arial" w:eastAsia="Times New Roman"/>
      <w:sz w:val="21"/>
      <w:szCs w:val="21"/>
      <w:lang w:val="it-IT" w:eastAsia="it-IT"/>
    </w:rPr>
  </w:style>
  <w:style w:type="paragraph" w:customStyle="1" w:styleId="322">
    <w:name w:val="xl26"/>
    <w:basedOn w:val="1"/>
    <w:qFormat/>
    <w:uiPriority w:val="0"/>
    <w:pPr>
      <w:spacing w:before="100" w:beforeAutospacing="1" w:after="100" w:afterAutospacing="1"/>
    </w:pPr>
    <w:rPr>
      <w:rFonts w:ascii="宋体" w:hAnsi="宋体" w:eastAsia="Times New Roman" w:cs="宋体"/>
      <w:sz w:val="22"/>
      <w:szCs w:val="21"/>
    </w:rPr>
  </w:style>
  <w:style w:type="paragraph" w:customStyle="1" w:styleId="323">
    <w:name w:val="font16"/>
    <w:basedOn w:val="1"/>
    <w:qFormat/>
    <w:uiPriority w:val="0"/>
    <w:pPr>
      <w:spacing w:before="100" w:beforeAutospacing="1" w:after="100" w:afterAutospacing="1"/>
    </w:pPr>
    <w:rPr>
      <w:rFonts w:ascii="宋体" w:hAnsi="宋体" w:eastAsia="Times New Roman" w:cs="宋体"/>
      <w:color w:val="000000"/>
      <w:sz w:val="24"/>
      <w:szCs w:val="24"/>
    </w:rPr>
  </w:style>
  <w:style w:type="paragraph" w:customStyle="1" w:styleId="324">
    <w:name w:val="font18"/>
    <w:basedOn w:val="1"/>
    <w:qFormat/>
    <w:uiPriority w:val="0"/>
    <w:pPr>
      <w:spacing w:before="100" w:beforeAutospacing="1" w:after="100" w:afterAutospacing="1"/>
    </w:pPr>
    <w:rPr>
      <w:rFonts w:ascii="宋体" w:hAnsi="宋体" w:eastAsia="Times New Roman" w:cs="宋体"/>
      <w:sz w:val="24"/>
      <w:szCs w:val="24"/>
    </w:rPr>
  </w:style>
  <w:style w:type="paragraph" w:customStyle="1" w:styleId="325">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Times New Roman" w:cs="宋体"/>
      <w:sz w:val="24"/>
      <w:szCs w:val="24"/>
    </w:rPr>
  </w:style>
  <w:style w:type="paragraph" w:customStyle="1" w:styleId="326">
    <w:name w:val="font15"/>
    <w:basedOn w:val="1"/>
    <w:qFormat/>
    <w:uiPriority w:val="0"/>
    <w:pPr>
      <w:spacing w:before="100" w:beforeAutospacing="1" w:after="100" w:afterAutospacing="1"/>
    </w:pPr>
    <w:rPr>
      <w:rFonts w:ascii="宋体" w:hAnsi="宋体" w:eastAsia="Times New Roman" w:cs="宋体"/>
      <w:sz w:val="24"/>
      <w:szCs w:val="24"/>
    </w:rPr>
  </w:style>
  <w:style w:type="character" w:customStyle="1" w:styleId="327">
    <w:name w:val="标题4 Char Char"/>
    <w:link w:val="328"/>
    <w:qFormat/>
    <w:uiPriority w:val="0"/>
    <w:rPr>
      <w:rFonts w:ascii="Arial" w:hAnsi="Arial"/>
      <w:b/>
      <w:bCs/>
      <w:sz w:val="24"/>
      <w:szCs w:val="32"/>
    </w:rPr>
  </w:style>
  <w:style w:type="paragraph" w:customStyle="1" w:styleId="328">
    <w:name w:val="标题4"/>
    <w:basedOn w:val="3"/>
    <w:next w:val="26"/>
    <w:link w:val="327"/>
    <w:qFormat/>
    <w:uiPriority w:val="0"/>
    <w:rPr>
      <w:rFonts w:eastAsia="宋体"/>
      <w:bCs/>
      <w:kern w:val="0"/>
      <w:sz w:val="24"/>
      <w:szCs w:val="32"/>
    </w:rPr>
  </w:style>
  <w:style w:type="character" w:customStyle="1" w:styleId="329">
    <w:name w:val="标题5 Char Char"/>
    <w:link w:val="330"/>
    <w:qFormat/>
    <w:uiPriority w:val="0"/>
    <w:rPr>
      <w:rFonts w:ascii="Arial" w:hAnsi="Arial"/>
      <w:b/>
      <w:bCs/>
      <w:sz w:val="24"/>
      <w:szCs w:val="32"/>
    </w:rPr>
  </w:style>
  <w:style w:type="paragraph" w:customStyle="1" w:styleId="330">
    <w:name w:val="标题5"/>
    <w:basedOn w:val="4"/>
    <w:link w:val="329"/>
    <w:qFormat/>
    <w:uiPriority w:val="0"/>
    <w:pPr>
      <w:widowControl w:val="0"/>
      <w:tabs>
        <w:tab w:val="clear" w:pos="720"/>
      </w:tabs>
      <w:spacing w:before="260" w:after="260" w:line="413" w:lineRule="auto"/>
      <w:ind w:left="0" w:firstLine="0"/>
      <w:jc w:val="both"/>
    </w:pPr>
    <w:rPr>
      <w:rFonts w:ascii="Arial" w:hAnsi="Arial"/>
      <w:bCs/>
      <w:sz w:val="24"/>
      <w:szCs w:val="32"/>
    </w:rPr>
  </w:style>
  <w:style w:type="character" w:customStyle="1" w:styleId="331">
    <w:name w:val="textcontents"/>
    <w:qFormat/>
    <w:uiPriority w:val="0"/>
    <w:rPr>
      <w:rFonts w:cs="Times New Roman"/>
    </w:rPr>
  </w:style>
  <w:style w:type="character" w:customStyle="1" w:styleId="332">
    <w:name w:val="批注文字 Char Char"/>
    <w:qFormat/>
    <w:uiPriority w:val="0"/>
    <w:rPr>
      <w:rFonts w:ascii="宋体" w:hAnsi="Times New Roman" w:eastAsia="宋体" w:cs="Times New Roman"/>
      <w:sz w:val="28"/>
      <w:szCs w:val="20"/>
    </w:rPr>
  </w:style>
  <w:style w:type="character" w:customStyle="1" w:styleId="333">
    <w:name w:val="文档结构图 Char1"/>
    <w:qFormat/>
    <w:uiPriority w:val="0"/>
    <w:rPr>
      <w:rFonts w:ascii="宋体"/>
      <w:kern w:val="2"/>
      <w:sz w:val="18"/>
      <w:szCs w:val="18"/>
    </w:rPr>
  </w:style>
  <w:style w:type="paragraph" w:customStyle="1" w:styleId="334">
    <w:name w:val="空半行"/>
    <w:basedOn w:val="1"/>
    <w:qFormat/>
    <w:uiPriority w:val="0"/>
    <w:pPr>
      <w:widowControl w:val="0"/>
      <w:adjustRightInd w:val="0"/>
      <w:spacing w:line="120" w:lineRule="exact"/>
      <w:jc w:val="both"/>
      <w:textAlignment w:val="baseline"/>
    </w:pPr>
    <w:rPr>
      <w:rFonts w:eastAsia="仿宋_GB2312"/>
      <w:color w:val="FFFFFF"/>
      <w:sz w:val="30"/>
    </w:rPr>
  </w:style>
  <w:style w:type="paragraph" w:customStyle="1" w:styleId="335">
    <w:name w:val="flNote"/>
    <w:basedOn w:val="1"/>
    <w:qFormat/>
    <w:uiPriority w:val="0"/>
    <w:pPr>
      <w:widowControl w:val="0"/>
      <w:adjustRightInd w:val="0"/>
      <w:spacing w:before="320" w:after="160" w:line="360" w:lineRule="atLeast"/>
      <w:jc w:val="center"/>
      <w:textAlignment w:val="baseline"/>
    </w:pPr>
    <w:rPr>
      <w:rFonts w:ascii="Arial" w:eastAsia="黑体"/>
      <w:sz w:val="30"/>
    </w:rPr>
  </w:style>
  <w:style w:type="paragraph" w:customStyle="1" w:styleId="336">
    <w:name w:val="标题 4_0_0"/>
    <w:basedOn w:val="1"/>
    <w:next w:val="1"/>
    <w:link w:val="337"/>
    <w:qFormat/>
    <w:uiPriority w:val="0"/>
    <w:pPr>
      <w:keepNext/>
      <w:keepLines/>
      <w:widowControl w:val="0"/>
      <w:spacing w:before="280" w:after="290" w:line="372" w:lineRule="auto"/>
      <w:outlineLvl w:val="3"/>
    </w:pPr>
    <w:rPr>
      <w:rFonts w:ascii="Cambria" w:hAnsi="Cambria" w:eastAsia="Times New Roman"/>
      <w:b/>
      <w:bCs/>
      <w:sz w:val="28"/>
      <w:szCs w:val="28"/>
    </w:rPr>
  </w:style>
  <w:style w:type="character" w:customStyle="1" w:styleId="337">
    <w:name w:val="标题 4 Char_0_0"/>
    <w:link w:val="336"/>
    <w:qFormat/>
    <w:uiPriority w:val="0"/>
    <w:rPr>
      <w:rFonts w:ascii="Cambria" w:hAnsi="Cambria" w:eastAsia="Times New Roman"/>
      <w:b/>
      <w:bCs/>
      <w:sz w:val="28"/>
      <w:szCs w:val="28"/>
    </w:rPr>
  </w:style>
  <w:style w:type="character" w:customStyle="1" w:styleId="338">
    <w:name w:val="样式 Char"/>
    <w:link w:val="339"/>
    <w:qFormat/>
    <w:locked/>
    <w:uiPriority w:val="0"/>
    <w:rPr>
      <w:rFonts w:ascii="宋体" w:hAnsi="宋体" w:cs="宋体"/>
      <w:sz w:val="24"/>
      <w:szCs w:val="24"/>
    </w:rPr>
  </w:style>
  <w:style w:type="paragraph" w:customStyle="1" w:styleId="339">
    <w:name w:val="样式"/>
    <w:link w:val="338"/>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40">
    <w:name w:val="标题 3_1"/>
    <w:basedOn w:val="219"/>
    <w:next w:val="219"/>
    <w:qFormat/>
    <w:uiPriority w:val="0"/>
    <w:pPr>
      <w:keepNext/>
      <w:keepLines/>
      <w:widowControl w:val="0"/>
      <w:spacing w:before="260" w:after="260" w:line="413" w:lineRule="auto"/>
      <w:jc w:val="both"/>
      <w:outlineLvl w:val="2"/>
    </w:pPr>
    <w:rPr>
      <w:rFonts w:asciiTheme="minorHAnsi" w:hAnsiTheme="minorHAnsi" w:eastAsiaTheme="minorEastAsia" w:cstheme="minorBidi"/>
      <w:b/>
      <w:bCs/>
      <w:kern w:val="2"/>
      <w:sz w:val="32"/>
      <w:szCs w:val="32"/>
    </w:rPr>
  </w:style>
  <w:style w:type="paragraph" w:customStyle="1" w:styleId="341">
    <w:name w:val="标题 4_1"/>
    <w:basedOn w:val="219"/>
    <w:next w:val="219"/>
    <w:qFormat/>
    <w:uiPriority w:val="0"/>
    <w:pPr>
      <w:keepNext/>
      <w:keepLines/>
      <w:widowControl w:val="0"/>
      <w:spacing w:before="280" w:after="290" w:line="372" w:lineRule="auto"/>
      <w:jc w:val="both"/>
      <w:outlineLvl w:val="3"/>
    </w:pPr>
    <w:rPr>
      <w:rFonts w:ascii="Cambria" w:hAnsi="Cambria"/>
      <w:b/>
      <w:bCs/>
      <w:kern w:val="2"/>
      <w:sz w:val="28"/>
      <w:szCs w:val="28"/>
    </w:rPr>
  </w:style>
  <w:style w:type="paragraph" w:customStyle="1" w:styleId="342">
    <w:name w:val="普通正文"/>
    <w:basedOn w:val="1"/>
    <w:qFormat/>
    <w:uiPriority w:val="0"/>
    <w:pPr>
      <w:widowControl w:val="0"/>
      <w:adjustRightInd w:val="0"/>
      <w:spacing w:before="120" w:after="120" w:line="360" w:lineRule="auto"/>
      <w:ind w:firstLine="480"/>
      <w:textAlignment w:val="baseline"/>
    </w:pPr>
    <w:rPr>
      <w:rFonts w:ascii="Arial" w:hAnsi="Arial"/>
      <w:sz w:val="24"/>
      <w:szCs w:val="24"/>
    </w:rPr>
  </w:style>
  <w:style w:type="character" w:customStyle="1" w:styleId="343">
    <w:name w:val="正文首行缩进 2 Char"/>
    <w:basedOn w:val="140"/>
    <w:link w:val="55"/>
    <w:semiHidden/>
    <w:qFormat/>
    <w:uiPriority w:val="99"/>
  </w:style>
  <w:style w:type="paragraph" w:customStyle="1" w:styleId="344">
    <w:name w:val="ListBullet2"/>
    <w:basedOn w:val="1"/>
    <w:qFormat/>
    <w:uiPriority w:val="0"/>
    <w:pPr>
      <w:widowControl w:val="0"/>
      <w:numPr>
        <w:ilvl w:val="0"/>
        <w:numId w:val="1"/>
      </w:numPr>
      <w:tabs>
        <w:tab w:val="decimal" w:pos="780"/>
      </w:tabs>
      <w:jc w:val="both"/>
    </w:pPr>
    <w:rPr>
      <w:rFonts w:asciiTheme="minorHAnsi" w:hAnsiTheme="minorHAnsi" w:eastAsiaTheme="minorEastAsia" w:cstheme="minorBidi"/>
      <w:kern w:val="2"/>
      <w:sz w:val="21"/>
      <w:szCs w:val="24"/>
    </w:rPr>
  </w:style>
  <w:style w:type="paragraph" w:customStyle="1" w:styleId="345">
    <w:name w:val="正文文字"/>
    <w:basedOn w:val="1"/>
    <w:qFormat/>
    <w:uiPriority w:val="0"/>
    <w:pPr>
      <w:widowControl w:val="0"/>
      <w:spacing w:line="520" w:lineRule="exact"/>
      <w:ind w:firstLine="200" w:firstLineChars="200"/>
      <w:jc w:val="both"/>
    </w:pPr>
    <w:rPr>
      <w:rFonts w:asciiTheme="minorHAnsi" w:hAnsiTheme="minorHAnsi" w:eastAsiaTheme="minorEastAsia" w:cstheme="minorBidi"/>
      <w:kern w:val="2"/>
      <w:sz w:val="24"/>
      <w:szCs w:val="24"/>
    </w:rPr>
  </w:style>
  <w:style w:type="character" w:customStyle="1" w:styleId="346">
    <w:name w:val="sh141"/>
    <w:qFormat/>
    <w:uiPriority w:val="0"/>
    <w:rPr>
      <w:color w:val="2B2B2B"/>
      <w:sz w:val="21"/>
      <w:szCs w:val="21"/>
    </w:rPr>
  </w:style>
  <w:style w:type="paragraph" w:customStyle="1" w:styleId="347">
    <w:name w:val="_Style 342"/>
    <w:qFormat/>
    <w:uiPriority w:val="0"/>
    <w:rPr>
      <w:rFonts w:ascii="Times New Roman" w:hAnsi="Times New Roman" w:eastAsia="宋体" w:cs="Times New Roman"/>
      <w:lang w:val="en-US" w:eastAsia="zh-CN" w:bidi="ar-SA"/>
    </w:rPr>
  </w:style>
  <w:style w:type="character" w:customStyle="1" w:styleId="348">
    <w:name w:val="正文-LL Char"/>
    <w:link w:val="349"/>
    <w:qFormat/>
    <w:locked/>
    <w:uiPriority w:val="0"/>
    <w:rPr>
      <w:rFonts w:ascii="宋体" w:hAnsi="宋体"/>
      <w:sz w:val="24"/>
      <w:szCs w:val="24"/>
    </w:rPr>
  </w:style>
  <w:style w:type="paragraph" w:customStyle="1" w:styleId="349">
    <w:name w:val="正文-LL"/>
    <w:basedOn w:val="1"/>
    <w:link w:val="348"/>
    <w:qFormat/>
    <w:uiPriority w:val="0"/>
    <w:pPr>
      <w:widowControl w:val="0"/>
      <w:adjustRightInd w:val="0"/>
      <w:snapToGrid w:val="0"/>
      <w:spacing w:line="360" w:lineRule="auto"/>
      <w:ind w:firstLine="424" w:firstLineChars="200"/>
      <w:jc w:val="both"/>
    </w:pPr>
    <w:rPr>
      <w:rFonts w:ascii="宋体" w:hAnsi="宋体"/>
      <w:sz w:val="24"/>
      <w:szCs w:val="24"/>
    </w:rPr>
  </w:style>
  <w:style w:type="character" w:customStyle="1" w:styleId="350">
    <w:name w:val="Subtle Reference"/>
    <w:qFormat/>
    <w:uiPriority w:val="0"/>
    <w:rPr>
      <w:sz w:val="24"/>
      <w:szCs w:val="24"/>
      <w:u w:val="single"/>
    </w:rPr>
  </w:style>
  <w:style w:type="character" w:customStyle="1" w:styleId="351">
    <w:name w:val="Intense Emphasis"/>
    <w:qFormat/>
    <w:uiPriority w:val="0"/>
    <w:rPr>
      <w:b/>
      <w:i/>
      <w:sz w:val="24"/>
      <w:szCs w:val="24"/>
      <w:u w:val="single"/>
    </w:rPr>
  </w:style>
  <w:style w:type="character" w:customStyle="1" w:styleId="352">
    <w:name w:val="Book Title"/>
    <w:qFormat/>
    <w:uiPriority w:val="0"/>
    <w:rPr>
      <w:rFonts w:ascii="Cambria" w:hAnsi="Cambria" w:eastAsia="宋体"/>
      <w:b/>
      <w:i/>
      <w:sz w:val="24"/>
      <w:szCs w:val="24"/>
    </w:rPr>
  </w:style>
  <w:style w:type="character" w:customStyle="1" w:styleId="353">
    <w:name w:val="Intense Reference"/>
    <w:qFormat/>
    <w:uiPriority w:val="0"/>
    <w:rPr>
      <w:b/>
      <w:sz w:val="24"/>
      <w:u w:val="single"/>
    </w:rPr>
  </w:style>
  <w:style w:type="character" w:customStyle="1" w:styleId="354">
    <w:name w:val="纯文本 Char2"/>
    <w:qFormat/>
    <w:uiPriority w:val="99"/>
    <w:rPr>
      <w:rFonts w:ascii="宋体" w:hAnsi="Courier New"/>
      <w:sz w:val="21"/>
    </w:rPr>
  </w:style>
  <w:style w:type="character" w:customStyle="1" w:styleId="355">
    <w:name w:val="页眉 Char1"/>
    <w:qFormat/>
    <w:uiPriority w:val="99"/>
    <w:rPr>
      <w:sz w:val="18"/>
      <w:szCs w:val="18"/>
    </w:rPr>
  </w:style>
  <w:style w:type="character" w:customStyle="1" w:styleId="356">
    <w:name w:val="Subtle Emphasis"/>
    <w:qFormat/>
    <w:uiPriority w:val="0"/>
    <w:rPr>
      <w:i/>
      <w:color w:val="5A5A5A"/>
    </w:rPr>
  </w:style>
  <w:style w:type="character" w:customStyle="1" w:styleId="357">
    <w:name w:val="页脚 Char1"/>
    <w:qFormat/>
    <w:uiPriority w:val="99"/>
    <w:rPr>
      <w:sz w:val="18"/>
    </w:rPr>
  </w:style>
  <w:style w:type="character" w:customStyle="1" w:styleId="358">
    <w:name w:val="纯文本 Char1_0"/>
    <w:link w:val="359"/>
    <w:qFormat/>
    <w:uiPriority w:val="0"/>
    <w:rPr>
      <w:rFonts w:ascii="宋体" w:hAnsi="Courier New" w:cs="Courier New"/>
      <w:kern w:val="2"/>
      <w:sz w:val="21"/>
      <w:szCs w:val="21"/>
    </w:rPr>
  </w:style>
  <w:style w:type="paragraph" w:customStyle="1" w:styleId="359">
    <w:name w:val="纯文本_0"/>
    <w:basedOn w:val="101"/>
    <w:link w:val="358"/>
    <w:qFormat/>
    <w:uiPriority w:val="0"/>
    <w:rPr>
      <w:rFonts w:ascii="宋体" w:hAnsi="Courier New" w:cs="Courier New"/>
      <w:szCs w:val="21"/>
    </w:rPr>
  </w:style>
  <w:style w:type="paragraph" w:customStyle="1" w:styleId="360">
    <w:name w:val="1"/>
    <w:basedOn w:val="1"/>
    <w:next w:val="24"/>
    <w:qFormat/>
    <w:uiPriority w:val="0"/>
    <w:pPr>
      <w:widowControl w:val="0"/>
      <w:ind w:left="240" w:right="212" w:firstLine="900"/>
      <w:jc w:val="both"/>
    </w:pPr>
    <w:rPr>
      <w:kern w:val="2"/>
      <w:sz w:val="28"/>
    </w:rPr>
  </w:style>
  <w:style w:type="paragraph" w:customStyle="1" w:styleId="361">
    <w:name w:val="xl33"/>
    <w:basedOn w:val="1"/>
    <w:qFormat/>
    <w:uiPriority w:val="0"/>
    <w:pPr>
      <w:pBdr>
        <w:bottom w:val="single" w:color="auto" w:sz="4" w:space="0"/>
      </w:pBdr>
      <w:spacing w:before="100" w:after="100"/>
      <w:jc w:val="center"/>
    </w:pPr>
    <w:rPr>
      <w:rFonts w:ascii="Arial Unicode MS" w:hAnsi="Arial Unicode MS" w:eastAsia="Arial Unicode MS"/>
      <w:sz w:val="24"/>
    </w:rPr>
  </w:style>
  <w:style w:type="paragraph" w:customStyle="1" w:styleId="362">
    <w:name w:val="纯文本1"/>
    <w:basedOn w:val="1"/>
    <w:qFormat/>
    <w:uiPriority w:val="0"/>
    <w:pPr>
      <w:widowControl w:val="0"/>
      <w:adjustRightInd w:val="0"/>
      <w:jc w:val="both"/>
      <w:textAlignment w:val="baseline"/>
    </w:pPr>
    <w:rPr>
      <w:kern w:val="2"/>
      <w:sz w:val="21"/>
    </w:rPr>
  </w:style>
  <w:style w:type="paragraph" w:customStyle="1" w:styleId="363">
    <w:name w:val="表格标题"/>
    <w:basedOn w:val="1"/>
    <w:next w:val="1"/>
    <w:qFormat/>
    <w:uiPriority w:val="0"/>
    <w:pPr>
      <w:widowControl w:val="0"/>
      <w:tabs>
        <w:tab w:val="left" w:pos="794"/>
      </w:tabs>
      <w:adjustRightInd w:val="0"/>
      <w:jc w:val="center"/>
    </w:pPr>
    <w:rPr>
      <w:color w:val="FF0000"/>
      <w:kern w:val="2"/>
      <w:sz w:val="28"/>
      <w:szCs w:val="24"/>
    </w:rPr>
  </w:style>
  <w:style w:type="paragraph" w:customStyle="1" w:styleId="364">
    <w:name w:val="款"/>
    <w:basedOn w:val="1"/>
    <w:qFormat/>
    <w:uiPriority w:val="0"/>
    <w:pPr>
      <w:widowControl w:val="0"/>
      <w:spacing w:line="360" w:lineRule="auto"/>
      <w:jc w:val="both"/>
    </w:pPr>
    <w:rPr>
      <w:kern w:val="2"/>
      <w:sz w:val="21"/>
    </w:rPr>
  </w:style>
  <w:style w:type="paragraph" w:customStyle="1" w:styleId="365">
    <w:name w:val="Char Char1 Char Char Char Char Char Char Char Char Char Char Char Char Char Char Char Char"/>
    <w:basedOn w:val="1"/>
    <w:qFormat/>
    <w:uiPriority w:val="0"/>
    <w:pPr>
      <w:widowControl w:val="0"/>
      <w:adjustRightInd w:val="0"/>
      <w:spacing w:line="360" w:lineRule="auto"/>
      <w:jc w:val="both"/>
    </w:pPr>
    <w:rPr>
      <w:sz w:val="24"/>
      <w:szCs w:val="24"/>
    </w:rPr>
  </w:style>
  <w:style w:type="paragraph" w:customStyle="1" w:styleId="366">
    <w:name w:val="Char21"/>
    <w:basedOn w:val="1"/>
    <w:qFormat/>
    <w:uiPriority w:val="0"/>
    <w:pPr>
      <w:widowControl w:val="0"/>
      <w:jc w:val="both"/>
    </w:pPr>
    <w:rPr>
      <w:kern w:val="2"/>
      <w:sz w:val="21"/>
      <w:szCs w:val="24"/>
    </w:rPr>
  </w:style>
  <w:style w:type="paragraph" w:customStyle="1" w:styleId="367">
    <w:name w:val="(1)"/>
    <w:basedOn w:val="1"/>
    <w:qFormat/>
    <w:uiPriority w:val="0"/>
    <w:pPr>
      <w:widowControl w:val="0"/>
      <w:spacing w:afterLines="50"/>
    </w:pPr>
    <w:rPr>
      <w:rFonts w:ascii="宋体" w:hAnsi="宋体"/>
      <w:sz w:val="21"/>
      <w:szCs w:val="30"/>
    </w:rPr>
  </w:style>
  <w:style w:type="paragraph" w:customStyle="1" w:styleId="368">
    <w:name w:val="Char13"/>
    <w:basedOn w:val="1"/>
    <w:qFormat/>
    <w:uiPriority w:val="0"/>
    <w:pPr>
      <w:widowControl w:val="0"/>
      <w:jc w:val="both"/>
    </w:pPr>
    <w:rPr>
      <w:kern w:val="2"/>
      <w:sz w:val="24"/>
      <w:szCs w:val="24"/>
    </w:rPr>
  </w:style>
  <w:style w:type="paragraph" w:customStyle="1" w:styleId="369">
    <w:name w:val="条"/>
    <w:basedOn w:val="1"/>
    <w:qFormat/>
    <w:uiPriority w:val="0"/>
    <w:pPr>
      <w:widowControl w:val="0"/>
      <w:spacing w:line="360" w:lineRule="auto"/>
      <w:jc w:val="both"/>
    </w:pPr>
    <w:rPr>
      <w:kern w:val="2"/>
      <w:sz w:val="21"/>
    </w:rPr>
  </w:style>
  <w:style w:type="paragraph" w:customStyle="1" w:styleId="370">
    <w:name w:val="Char Char Char1"/>
    <w:basedOn w:val="1"/>
    <w:qFormat/>
    <w:uiPriority w:val="0"/>
    <w:pPr>
      <w:keepNext/>
      <w:tabs>
        <w:tab w:val="left" w:pos="425"/>
      </w:tabs>
      <w:autoSpaceDE w:val="0"/>
      <w:autoSpaceDN w:val="0"/>
      <w:adjustRightInd w:val="0"/>
      <w:spacing w:before="80" w:after="80"/>
      <w:ind w:hanging="425"/>
      <w:jc w:val="both"/>
    </w:pPr>
    <w:rPr>
      <w:kern w:val="2"/>
      <w:sz w:val="21"/>
      <w:szCs w:val="24"/>
    </w:rPr>
  </w:style>
  <w:style w:type="paragraph" w:customStyle="1" w:styleId="371">
    <w:name w:val="表格侧编号"/>
    <w:next w:val="1"/>
    <w:qFormat/>
    <w:uiPriority w:val="0"/>
    <w:pPr>
      <w:widowControl w:val="0"/>
      <w:adjustRightInd w:val="0"/>
      <w:spacing w:line="360" w:lineRule="auto"/>
      <w:jc w:val="center"/>
      <w:textAlignment w:val="baseline"/>
    </w:pPr>
    <w:rPr>
      <w:rFonts w:ascii="仿宋_GB2312" w:hAnsi="宋体" w:eastAsia="仿宋_GB2312" w:cs="Times New Roman"/>
      <w:b/>
      <w:sz w:val="21"/>
      <w:lang w:val="en-US" w:eastAsia="zh-CN" w:bidi="ar-SA"/>
    </w:rPr>
  </w:style>
  <w:style w:type="paragraph" w:customStyle="1" w:styleId="372">
    <w:name w:val="0"/>
    <w:basedOn w:val="1"/>
    <w:qFormat/>
    <w:uiPriority w:val="0"/>
    <w:pPr>
      <w:snapToGrid w:val="0"/>
      <w:jc w:val="both"/>
    </w:pPr>
  </w:style>
  <w:style w:type="paragraph" w:customStyle="1" w:styleId="373">
    <w:name w:val="Char Char Char2 Char"/>
    <w:basedOn w:val="1"/>
    <w:qFormat/>
    <w:uiPriority w:val="0"/>
    <w:pPr>
      <w:widowControl w:val="0"/>
      <w:spacing w:line="360" w:lineRule="auto"/>
      <w:ind w:firstLine="200" w:firstLineChars="200"/>
      <w:jc w:val="both"/>
    </w:pPr>
    <w:rPr>
      <w:kern w:val="2"/>
      <w:sz w:val="21"/>
      <w:szCs w:val="24"/>
    </w:rPr>
  </w:style>
  <w:style w:type="paragraph" w:customStyle="1" w:styleId="374">
    <w:name w:val="5"/>
    <w:basedOn w:val="1"/>
    <w:next w:val="30"/>
    <w:qFormat/>
    <w:uiPriority w:val="0"/>
    <w:pPr>
      <w:widowControl w:val="0"/>
      <w:jc w:val="both"/>
    </w:pPr>
    <w:rPr>
      <w:rFonts w:ascii="宋体" w:hAnsi="Courier New"/>
      <w:kern w:val="2"/>
      <w:sz w:val="28"/>
    </w:rPr>
  </w:style>
  <w:style w:type="paragraph" w:customStyle="1" w:styleId="375">
    <w:name w:val="节"/>
    <w:basedOn w:val="1"/>
    <w:qFormat/>
    <w:uiPriority w:val="0"/>
    <w:pPr>
      <w:widowControl w:val="0"/>
      <w:spacing w:line="360" w:lineRule="auto"/>
      <w:jc w:val="both"/>
    </w:pPr>
    <w:rPr>
      <w:kern w:val="2"/>
      <w:sz w:val="21"/>
    </w:rPr>
  </w:style>
  <w:style w:type="paragraph" w:customStyle="1" w:styleId="376">
    <w:name w:val="北海分级目录"/>
    <w:basedOn w:val="1"/>
    <w:qFormat/>
    <w:uiPriority w:val="0"/>
    <w:pPr>
      <w:widowControl w:val="0"/>
      <w:snapToGrid w:val="0"/>
      <w:spacing w:line="360" w:lineRule="auto"/>
      <w:ind w:firstLine="210" w:firstLineChars="100"/>
      <w:jc w:val="both"/>
    </w:pPr>
    <w:rPr>
      <w:kern w:val="2"/>
      <w:sz w:val="21"/>
      <w:szCs w:val="24"/>
    </w:rPr>
  </w:style>
  <w:style w:type="paragraph" w:customStyle="1" w:styleId="377">
    <w:name w:val="4"/>
    <w:basedOn w:val="1"/>
    <w:next w:val="5"/>
    <w:qFormat/>
    <w:uiPriority w:val="0"/>
    <w:pPr>
      <w:widowControl w:val="0"/>
      <w:adjustRightInd w:val="0"/>
      <w:spacing w:line="360" w:lineRule="atLeast"/>
      <w:ind w:firstLine="420"/>
      <w:textAlignment w:val="baseline"/>
    </w:pPr>
    <w:rPr>
      <w:sz w:val="24"/>
    </w:rPr>
  </w:style>
  <w:style w:type="paragraph" w:customStyle="1" w:styleId="378">
    <w:name w:val="段落"/>
    <w:basedOn w:val="1"/>
    <w:qFormat/>
    <w:uiPriority w:val="0"/>
    <w:pPr>
      <w:widowControl w:val="0"/>
      <w:adjustRightInd w:val="0"/>
      <w:spacing w:line="360" w:lineRule="auto"/>
      <w:ind w:firstLine="482"/>
      <w:textAlignment w:val="baseline"/>
    </w:pPr>
    <w:rPr>
      <w:rFonts w:ascii="宋体" w:hAnsi="宋体"/>
      <w:sz w:val="24"/>
    </w:rPr>
  </w:style>
  <w:style w:type="paragraph" w:customStyle="1" w:styleId="379">
    <w:name w:val="表头"/>
    <w:basedOn w:val="1"/>
    <w:qFormat/>
    <w:uiPriority w:val="0"/>
    <w:pPr>
      <w:widowControl w:val="0"/>
      <w:adjustRightInd w:val="0"/>
      <w:snapToGrid w:val="0"/>
      <w:spacing w:line="320" w:lineRule="atLeast"/>
      <w:jc w:val="center"/>
      <w:textAlignment w:val="baseline"/>
    </w:pPr>
    <w:rPr>
      <w:rFonts w:eastAsia="黑体"/>
      <w:spacing w:val="-10"/>
      <w:sz w:val="21"/>
      <w:szCs w:val="21"/>
    </w:rPr>
  </w:style>
  <w:style w:type="paragraph" w:customStyle="1" w:styleId="380">
    <w:name w:val="TOC Heading"/>
    <w:basedOn w:val="2"/>
    <w:next w:val="1"/>
    <w:qFormat/>
    <w:uiPriority w:val="39"/>
    <w:pPr>
      <w:spacing w:before="480" w:after="0" w:line="276" w:lineRule="auto"/>
      <w:jc w:val="both"/>
      <w:outlineLvl w:val="9"/>
    </w:pPr>
    <w:rPr>
      <w:rFonts w:ascii="Cambria" w:hAnsi="Cambria"/>
      <w:color w:val="365F91"/>
      <w:kern w:val="0"/>
      <w:sz w:val="28"/>
    </w:rPr>
  </w:style>
  <w:style w:type="paragraph" w:customStyle="1" w:styleId="381">
    <w:name w:val="正文3"/>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382">
    <w:name w:val="章"/>
    <w:basedOn w:val="1"/>
    <w:qFormat/>
    <w:uiPriority w:val="0"/>
    <w:pPr>
      <w:widowControl w:val="0"/>
      <w:tabs>
        <w:tab w:val="left" w:pos="2380"/>
      </w:tabs>
      <w:spacing w:line="360" w:lineRule="auto"/>
      <w:ind w:left="2380" w:hanging="420"/>
      <w:jc w:val="both"/>
    </w:pPr>
    <w:rPr>
      <w:kern w:val="2"/>
      <w:sz w:val="21"/>
    </w:rPr>
  </w:style>
  <w:style w:type="paragraph" w:customStyle="1" w:styleId="383">
    <w:name w:val="Char5"/>
    <w:basedOn w:val="1"/>
    <w:qFormat/>
    <w:uiPriority w:val="0"/>
    <w:pPr>
      <w:widowControl w:val="0"/>
      <w:tabs>
        <w:tab w:val="left" w:pos="720"/>
        <w:tab w:val="left" w:pos="1050"/>
      </w:tabs>
      <w:ind w:left="720" w:hanging="720"/>
      <w:jc w:val="both"/>
    </w:pPr>
    <w:rPr>
      <w:kern w:val="2"/>
      <w:sz w:val="24"/>
      <w:szCs w:val="24"/>
    </w:rPr>
  </w:style>
  <w:style w:type="paragraph" w:customStyle="1" w:styleId="384">
    <w:name w:val="Char Char Char Char Char Char Char"/>
    <w:basedOn w:val="1"/>
    <w:semiHidden/>
    <w:qFormat/>
    <w:uiPriority w:val="0"/>
    <w:pPr>
      <w:widowControl w:val="0"/>
      <w:jc w:val="both"/>
    </w:pPr>
    <w:rPr>
      <w:rFonts w:ascii="仿宋_GB2312" w:eastAsia="仿宋_GB2312"/>
      <w:b/>
      <w:kern w:val="2"/>
      <w:sz w:val="32"/>
      <w:szCs w:val="32"/>
    </w:rPr>
  </w:style>
  <w:style w:type="paragraph" w:customStyle="1" w:styleId="385">
    <w:name w:val="Body Text 24"/>
    <w:basedOn w:val="1"/>
    <w:qFormat/>
    <w:uiPriority w:val="0"/>
    <w:pPr>
      <w:widowControl w:val="0"/>
      <w:autoSpaceDE w:val="0"/>
      <w:autoSpaceDN w:val="0"/>
      <w:adjustRightInd w:val="0"/>
      <w:spacing w:before="60" w:line="360" w:lineRule="exact"/>
      <w:jc w:val="both"/>
      <w:textAlignment w:val="baseline"/>
    </w:pPr>
    <w:rPr>
      <w:rFonts w:eastAsia="楷体_GB2312"/>
      <w:sz w:val="24"/>
    </w:rPr>
  </w:style>
  <w:style w:type="paragraph" w:customStyle="1" w:styleId="386">
    <w:name w:val="正文文本缩进 31"/>
    <w:basedOn w:val="1"/>
    <w:qFormat/>
    <w:uiPriority w:val="0"/>
    <w:pPr>
      <w:widowControl w:val="0"/>
      <w:adjustRightInd w:val="0"/>
      <w:ind w:right="608" w:firstLine="480"/>
      <w:textAlignment w:val="baseline"/>
    </w:pPr>
    <w:rPr>
      <w:sz w:val="24"/>
    </w:rPr>
  </w:style>
  <w:style w:type="character" w:customStyle="1" w:styleId="387">
    <w:name w:val="页眉 字符"/>
    <w:qFormat/>
    <w:uiPriority w:val="99"/>
  </w:style>
  <w:style w:type="character" w:customStyle="1" w:styleId="388">
    <w:name w:val="页脚 字符"/>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FC70D6-C9B3-4AB3-9D38-B5A9CB4BE8B5}">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18860</Words>
  <Characters>19222</Characters>
  <Lines>301</Lines>
  <Paragraphs>84</Paragraphs>
  <TotalTime>54</TotalTime>
  <ScaleCrop>false</ScaleCrop>
  <LinksUpToDate>false</LinksUpToDate>
  <CharactersWithSpaces>20633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2020-05-20T07:52:00Z</dcterms:created>
  <dc:creator>X</dc:creator>
  <cp:lastModifiedBy>yzlln</cp:lastModifiedBy>
  <cp:lastPrinted>2020-07-01T01:24:00Z</cp:lastPrinted>
  <dcterms:modified xsi:type="dcterms:W3CDTF">2023-04-13T06:03:24Z</dcterms:modified>
  <dc:title>中国农业银行扬州新城支行装饰工程</dc:title>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0BAA25CE7B834B07AF31398DAF9376DB_13</vt:lpwstr>
  </property>
</Properties>
</file>