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CB545">
      <w:pPr>
        <w:pStyle w:val="3"/>
        <w:jc w:val="center"/>
        <w:rPr>
          <w:sz w:val="44"/>
        </w:rPr>
      </w:pPr>
      <w:r>
        <w:rPr>
          <w:rFonts w:hint="eastAsia"/>
          <w:sz w:val="44"/>
        </w:rPr>
        <w:t>扬州中燃沙头天然气储配站及天然气利用工程地质勘察项目询价函</w:t>
      </w:r>
    </w:p>
    <w:p w14:paraId="5764B4EE">
      <w:pPr>
        <w:widowControl/>
        <w:spacing w:before="312" w:beforeLines="100" w:after="156" w:afterLines="50" w:line="360" w:lineRule="auto"/>
        <w:ind w:firstLine="560" w:firstLineChars="200"/>
        <w:jc w:val="left"/>
        <w:rPr>
          <w:rFonts w:ascii="宋体" w:hAnsi="宋体" w:eastAsia="宋体" w:cs="宋体"/>
          <w:b/>
          <w:bCs/>
          <w:kern w:val="0"/>
        </w:rPr>
      </w:pPr>
      <w:r>
        <w:rPr>
          <w:rFonts w:ascii="宋体" w:hAnsi="宋体" w:eastAsia="宋体" w:cs="宋体"/>
          <w:kern w:val="0"/>
          <w:sz w:val="28"/>
          <w:szCs w:val="28"/>
        </w:rPr>
        <w:t>根据《中华人民共和国政府采购法》规定，</w:t>
      </w:r>
      <w:r>
        <w:rPr>
          <w:rFonts w:hint="eastAsia" w:ascii="宋体" w:hAnsi="宋体" w:eastAsia="宋体" w:cs="宋体"/>
          <w:kern w:val="0"/>
          <w:sz w:val="28"/>
          <w:szCs w:val="28"/>
        </w:rPr>
        <w:t>扬州中燃</w:t>
      </w:r>
      <w:r>
        <w:rPr>
          <w:rFonts w:hint="eastAsia" w:ascii="宋体" w:hAnsi="宋体" w:eastAsia="宋体" w:cs="宋体"/>
          <w:kern w:val="0"/>
          <w:sz w:val="28"/>
          <w:szCs w:val="28"/>
          <w:lang w:val="en-US" w:eastAsia="zh-CN"/>
        </w:rPr>
        <w:t>能源投资有限公司</w:t>
      </w:r>
      <w:r>
        <w:rPr>
          <w:rFonts w:hint="eastAsia" w:ascii="宋体" w:hAnsi="宋体" w:eastAsia="宋体" w:cs="宋体"/>
          <w:kern w:val="0"/>
          <w:sz w:val="28"/>
          <w:szCs w:val="28"/>
        </w:rPr>
        <w:t>（下称“采购人”或“扬州中燃”）</w:t>
      </w:r>
      <w:r>
        <w:rPr>
          <w:rFonts w:ascii="宋体" w:hAnsi="宋体" w:eastAsia="宋体" w:cs="宋体"/>
          <w:kern w:val="0"/>
          <w:sz w:val="28"/>
          <w:szCs w:val="28"/>
        </w:rPr>
        <w:t>对</w:t>
      </w:r>
      <w:r>
        <w:rPr>
          <w:rFonts w:hint="eastAsia" w:ascii="宋体" w:hAnsi="宋体" w:eastAsia="宋体" w:cs="宋体"/>
          <w:kern w:val="0"/>
          <w:sz w:val="28"/>
          <w:szCs w:val="28"/>
        </w:rPr>
        <w:t>扬州中燃</w:t>
      </w:r>
      <w:r>
        <w:rPr>
          <w:rFonts w:hint="eastAsia" w:ascii="宋体" w:hAnsi="宋体" w:eastAsia="宋体" w:cs="宋体"/>
          <w:kern w:val="0"/>
          <w:sz w:val="28"/>
          <w:szCs w:val="28"/>
          <w:lang w:val="en-US" w:eastAsia="zh-CN"/>
        </w:rPr>
        <w:t>沙头天然气储配站及天然气利用工程地质勘察</w:t>
      </w:r>
      <w:r>
        <w:rPr>
          <w:rFonts w:hint="eastAsia" w:ascii="宋体" w:hAnsi="宋体" w:eastAsia="宋体" w:cs="宋体"/>
          <w:kern w:val="0"/>
          <w:sz w:val="28"/>
          <w:szCs w:val="28"/>
        </w:rPr>
        <w:t>项目进行</w:t>
      </w:r>
      <w:r>
        <w:rPr>
          <w:rFonts w:hint="eastAsia" w:ascii="宋体" w:hAnsi="宋体" w:eastAsia="宋体" w:cs="宋体"/>
          <w:kern w:val="0"/>
          <w:sz w:val="28"/>
          <w:szCs w:val="28"/>
          <w:lang w:val="en-US" w:eastAsia="zh-CN"/>
        </w:rPr>
        <w:t>询</w:t>
      </w:r>
      <w:r>
        <w:rPr>
          <w:rFonts w:hint="eastAsia" w:ascii="宋体" w:hAnsi="宋体" w:eastAsia="宋体" w:cs="宋体"/>
          <w:kern w:val="0"/>
          <w:sz w:val="28"/>
          <w:szCs w:val="28"/>
        </w:rPr>
        <w:t>价</w:t>
      </w:r>
      <w:r>
        <w:rPr>
          <w:rFonts w:ascii="宋体" w:hAnsi="宋体" w:eastAsia="宋体" w:cs="宋体"/>
          <w:kern w:val="0"/>
          <w:sz w:val="28"/>
          <w:szCs w:val="28"/>
        </w:rPr>
        <w:t>采购，特邀请</w:t>
      </w:r>
      <w:r>
        <w:rPr>
          <w:rFonts w:hint="eastAsia" w:ascii="宋体" w:hAnsi="宋体" w:eastAsia="宋体" w:cs="宋体"/>
          <w:kern w:val="0"/>
          <w:sz w:val="28"/>
          <w:szCs w:val="28"/>
        </w:rPr>
        <w:t>潜在的</w:t>
      </w:r>
      <w:r>
        <w:rPr>
          <w:rFonts w:ascii="宋体" w:hAnsi="宋体" w:eastAsia="宋体" w:cs="宋体"/>
          <w:kern w:val="0"/>
          <w:sz w:val="28"/>
          <w:szCs w:val="28"/>
        </w:rPr>
        <w:t>供应商前来</w:t>
      </w:r>
      <w:r>
        <w:rPr>
          <w:rFonts w:hint="eastAsia" w:ascii="宋体" w:hAnsi="宋体" w:eastAsia="宋体" w:cs="宋体"/>
          <w:kern w:val="0"/>
          <w:sz w:val="28"/>
          <w:szCs w:val="28"/>
        </w:rPr>
        <w:t>参与比价活动</w:t>
      </w:r>
      <w:r>
        <w:rPr>
          <w:rFonts w:ascii="宋体" w:hAnsi="宋体" w:eastAsia="宋体" w:cs="宋体"/>
          <w:kern w:val="0"/>
          <w:sz w:val="28"/>
          <w:szCs w:val="28"/>
        </w:rPr>
        <w:t>。</w:t>
      </w:r>
      <w:r>
        <w:rPr>
          <w:rFonts w:ascii="宋体" w:hAnsi="宋体" w:eastAsia="宋体" w:cs="宋体"/>
          <w:b/>
          <w:bCs/>
          <w:kern w:val="0"/>
        </w:rPr>
        <w:t xml:space="preserve"> </w:t>
      </w:r>
    </w:p>
    <w:p w14:paraId="553EFBA7">
      <w:pPr>
        <w:pStyle w:val="4"/>
        <w:numPr>
          <w:ilvl w:val="0"/>
          <w:numId w:val="1"/>
        </w:numPr>
        <w:rPr>
          <w:rStyle w:val="29"/>
          <w:b/>
          <w:bCs w:val="0"/>
        </w:rPr>
      </w:pPr>
      <w:r>
        <w:rPr>
          <w:rStyle w:val="29"/>
          <w:rFonts w:hint="eastAsia"/>
          <w:b/>
          <w:bCs w:val="0"/>
        </w:rPr>
        <w:t>项目名称</w:t>
      </w:r>
    </w:p>
    <w:p w14:paraId="0D1F86F5">
      <w:pPr>
        <w:pStyle w:val="32"/>
        <w:widowControl/>
        <w:spacing w:before="156" w:beforeLines="50" w:after="156" w:afterLines="50" w:line="360" w:lineRule="auto"/>
        <w:ind w:firstLine="719" w:firstLineChars="257"/>
        <w:jc w:val="left"/>
        <w:rPr>
          <w:rStyle w:val="29"/>
        </w:rPr>
      </w:pPr>
      <w:r>
        <w:rPr>
          <w:rStyle w:val="29"/>
          <w:rFonts w:hint="eastAsia"/>
          <w:b w:val="0"/>
          <w:bCs w:val="0"/>
        </w:rPr>
        <w:t>扬州中燃</w:t>
      </w:r>
      <w:r>
        <w:rPr>
          <w:rFonts w:hint="eastAsia" w:ascii="宋体" w:hAnsi="宋体" w:eastAsia="宋体" w:cs="宋体"/>
          <w:kern w:val="0"/>
          <w:sz w:val="28"/>
          <w:szCs w:val="28"/>
          <w:lang w:val="en-US" w:eastAsia="zh-CN"/>
        </w:rPr>
        <w:t>沙头天然气储配站及天然气利用工程地质勘察</w:t>
      </w:r>
      <w:r>
        <w:rPr>
          <w:rFonts w:hint="eastAsia" w:ascii="宋体" w:hAnsi="宋体" w:eastAsia="宋体" w:cs="宋体"/>
          <w:kern w:val="0"/>
          <w:sz w:val="28"/>
          <w:szCs w:val="28"/>
        </w:rPr>
        <w:t>项目</w:t>
      </w:r>
    </w:p>
    <w:p w14:paraId="2CA3122A">
      <w:pPr>
        <w:pStyle w:val="4"/>
        <w:numPr>
          <w:ilvl w:val="0"/>
          <w:numId w:val="1"/>
        </w:numPr>
        <w:rPr>
          <w:rStyle w:val="29"/>
          <w:b/>
          <w:bCs w:val="0"/>
        </w:rPr>
      </w:pPr>
      <w:r>
        <w:rPr>
          <w:rStyle w:val="29"/>
          <w:rFonts w:hint="eastAsia"/>
          <w:b/>
          <w:bCs w:val="0"/>
        </w:rPr>
        <w:t>项目概况及要求</w:t>
      </w:r>
    </w:p>
    <w:p w14:paraId="50F5ED6E">
      <w:pPr>
        <w:pStyle w:val="32"/>
        <w:widowControl/>
        <w:numPr>
          <w:ilvl w:val="0"/>
          <w:numId w:val="2"/>
        </w:numPr>
        <w:spacing w:before="156" w:beforeLines="50" w:after="156" w:afterLines="50" w:line="360" w:lineRule="auto"/>
        <w:ind w:left="1133" w:leftChars="269" w:hanging="568" w:hangingChars="203"/>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项目概况</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扬州中燃能源投资有限公司拟在沙头镇育新村新建10000m³LNG应急调峰站1座，36000Nm</w:t>
      </w:r>
      <w:r>
        <w:rPr>
          <w:rFonts w:hint="eastAsia" w:ascii="宋体" w:hAnsi="宋体" w:eastAsia="宋体" w:cs="宋体"/>
          <w:kern w:val="0"/>
          <w:sz w:val="28"/>
          <w:szCs w:val="28"/>
          <w:vertAlign w:val="superscript"/>
          <w:lang w:val="en-US" w:eastAsia="zh-CN"/>
        </w:rPr>
        <w:t>3</w:t>
      </w:r>
      <w:r>
        <w:rPr>
          <w:rFonts w:hint="eastAsia" w:ascii="宋体" w:hAnsi="宋体" w:eastAsia="宋体" w:cs="宋体"/>
          <w:kern w:val="0"/>
          <w:sz w:val="28"/>
          <w:szCs w:val="28"/>
          <w:lang w:val="en-US" w:eastAsia="zh-CN"/>
        </w:rPr>
        <w:t>/h门站（设计压力4.0MPa）1座，中、高压调压站1座（中压16000Nm</w:t>
      </w:r>
      <w:r>
        <w:rPr>
          <w:rFonts w:hint="eastAsia" w:ascii="宋体" w:hAnsi="宋体" w:eastAsia="宋体" w:cs="宋体"/>
          <w:kern w:val="0"/>
          <w:sz w:val="28"/>
          <w:szCs w:val="28"/>
          <w:vertAlign w:val="superscript"/>
          <w:lang w:val="en-US" w:eastAsia="zh-CN"/>
        </w:rPr>
        <w:t>3</w:t>
      </w:r>
      <w:r>
        <w:rPr>
          <w:rFonts w:hint="eastAsia" w:ascii="宋体" w:hAnsi="宋体" w:eastAsia="宋体" w:cs="宋体"/>
          <w:kern w:val="0"/>
          <w:sz w:val="28"/>
          <w:szCs w:val="28"/>
          <w:lang w:val="en-US" w:eastAsia="zh-CN"/>
        </w:rPr>
        <w:t>/h/0.4MPa，次高压40000Nm³/h，2.5MPa），配套建设值班室、控制室等建（构）筑物总建筑面积约2232平方米。该项目已获得扬州市数据局核准批复，工程建设资金已经到位。工程建设用地面积约30646平方米。</w:t>
      </w:r>
    </w:p>
    <w:p w14:paraId="456BA9DF">
      <w:pPr>
        <w:pStyle w:val="32"/>
        <w:widowControl/>
        <w:numPr>
          <w:ilvl w:val="0"/>
          <w:numId w:val="0"/>
        </w:numPr>
        <w:spacing w:before="156" w:beforeLines="50" w:after="156" w:afterLines="50" w:line="360" w:lineRule="auto"/>
        <w:ind w:left="1056" w:leftChars="503" w:firstLine="560" w:firstLineChars="200"/>
        <w:jc w:val="left"/>
        <w:rPr>
          <w:rStyle w:val="29"/>
          <w:rFonts w:ascii="宋体" w:hAnsi="宋体" w:eastAsia="宋体" w:cs="宋体"/>
          <w:b w:val="0"/>
          <w:bCs w:val="0"/>
          <w:kern w:val="0"/>
        </w:rPr>
      </w:pPr>
      <w:r>
        <w:rPr>
          <w:rStyle w:val="29"/>
          <w:rFonts w:hint="eastAsia" w:eastAsiaTheme="majorEastAsia"/>
          <w:b w:val="0"/>
          <w:lang w:val="en-US" w:eastAsia="zh-CN"/>
        </w:rPr>
        <w:t>现采用询价</w:t>
      </w:r>
      <w:r>
        <w:rPr>
          <w:rStyle w:val="29"/>
          <w:rFonts w:hint="eastAsia"/>
          <w:b w:val="0"/>
        </w:rPr>
        <w:t>方式采购</w:t>
      </w:r>
      <w:r>
        <w:rPr>
          <w:rStyle w:val="29"/>
          <w:rFonts w:hint="eastAsia" w:eastAsiaTheme="majorEastAsia"/>
          <w:b w:val="0"/>
          <w:lang w:val="en-US" w:eastAsia="zh-CN"/>
        </w:rPr>
        <w:t>地质</w:t>
      </w:r>
      <w:r>
        <w:rPr>
          <w:rStyle w:val="29"/>
          <w:rFonts w:hint="eastAsia"/>
          <w:b w:val="0"/>
        </w:rPr>
        <w:t>勘察单位壹家，</w:t>
      </w:r>
      <w:r>
        <w:rPr>
          <w:rFonts w:hint="eastAsia" w:ascii="宋体" w:hAnsi="宋体" w:eastAsia="宋体" w:cs="宋体"/>
          <w:kern w:val="0"/>
          <w:sz w:val="28"/>
          <w:szCs w:val="28"/>
          <w:lang w:val="en-US" w:eastAsia="zh-CN"/>
        </w:rPr>
        <w:t>对该项目的地质进行勘察以获得较为准确的地质数据，为工程项目初步设计及建设提供可靠的</w:t>
      </w:r>
      <w:r>
        <w:rPr>
          <w:rStyle w:val="29"/>
          <w:rFonts w:hint="eastAsia"/>
          <w:b w:val="0"/>
        </w:rPr>
        <w:t>地质</w:t>
      </w:r>
      <w:r>
        <w:rPr>
          <w:rStyle w:val="29"/>
          <w:rFonts w:hint="eastAsia" w:eastAsiaTheme="majorEastAsia"/>
          <w:b w:val="0"/>
          <w:lang w:val="en-US" w:eastAsia="zh-CN"/>
        </w:rPr>
        <w:t>结构信息</w:t>
      </w:r>
      <w:r>
        <w:rPr>
          <w:rStyle w:val="29"/>
          <w:rFonts w:hint="eastAsia"/>
          <w:b w:val="0"/>
        </w:rPr>
        <w:t>。</w:t>
      </w:r>
    </w:p>
    <w:p w14:paraId="59FB5025">
      <w:pPr>
        <w:pStyle w:val="32"/>
        <w:widowControl/>
        <w:numPr>
          <w:ilvl w:val="0"/>
          <w:numId w:val="2"/>
        </w:numPr>
        <w:spacing w:before="156" w:beforeLines="50" w:after="156" w:afterLines="50" w:line="360" w:lineRule="auto"/>
        <w:ind w:left="1134" w:hanging="567" w:firstLineChars="0"/>
        <w:jc w:val="left"/>
        <w:rPr>
          <w:rFonts w:ascii="宋体" w:hAnsi="宋体" w:eastAsia="宋体" w:cs="宋体"/>
          <w:kern w:val="0"/>
          <w:sz w:val="28"/>
          <w:szCs w:val="28"/>
        </w:rPr>
      </w:pPr>
      <w:r>
        <w:rPr>
          <w:rFonts w:hint="eastAsia" w:ascii="宋体" w:hAnsi="宋体" w:eastAsia="宋体" w:cs="宋体"/>
          <w:kern w:val="0"/>
          <w:sz w:val="28"/>
          <w:szCs w:val="28"/>
        </w:rPr>
        <w:t>工期：采购人与中标人签订合同之日起</w:t>
      </w:r>
      <w:r>
        <w:rPr>
          <w:rFonts w:hint="eastAsia" w:ascii="宋体" w:hAnsi="宋体" w:eastAsia="宋体" w:cs="宋体"/>
          <w:kern w:val="0"/>
          <w:sz w:val="28"/>
          <w:szCs w:val="28"/>
          <w:lang w:val="en-US" w:eastAsia="zh-CN"/>
        </w:rPr>
        <w:t>2</w:t>
      </w:r>
      <w:r>
        <w:rPr>
          <w:rFonts w:ascii="宋体" w:hAnsi="宋体" w:eastAsia="宋体" w:cs="宋体"/>
          <w:kern w:val="0"/>
          <w:sz w:val="28"/>
          <w:szCs w:val="28"/>
        </w:rPr>
        <w:t>0</w:t>
      </w:r>
      <w:r>
        <w:rPr>
          <w:rFonts w:hint="eastAsia" w:ascii="宋体" w:hAnsi="宋体" w:eastAsia="宋体" w:cs="宋体"/>
          <w:kern w:val="0"/>
          <w:sz w:val="28"/>
          <w:szCs w:val="28"/>
        </w:rPr>
        <w:t>个日历天内完成；</w:t>
      </w:r>
    </w:p>
    <w:p w14:paraId="40937F0D">
      <w:pPr>
        <w:pStyle w:val="32"/>
        <w:widowControl/>
        <w:numPr>
          <w:ilvl w:val="0"/>
          <w:numId w:val="2"/>
        </w:numPr>
        <w:spacing w:before="156" w:beforeLines="50" w:after="156" w:afterLines="50" w:line="360" w:lineRule="auto"/>
        <w:ind w:left="1134" w:hanging="567" w:firstLineChars="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项目</w:t>
      </w:r>
      <w:r>
        <w:rPr>
          <w:rFonts w:hint="eastAsia" w:ascii="宋体" w:hAnsi="宋体" w:eastAsia="宋体" w:cs="宋体"/>
          <w:kern w:val="0"/>
          <w:sz w:val="28"/>
          <w:szCs w:val="28"/>
        </w:rPr>
        <w:t>控制价：</w:t>
      </w:r>
      <w:r>
        <w:rPr>
          <w:rFonts w:hint="eastAsia" w:ascii="宋体" w:hAnsi="宋体" w:eastAsia="宋体" w:cs="宋体"/>
          <w:kern w:val="0"/>
          <w:sz w:val="28"/>
          <w:szCs w:val="28"/>
          <w:lang w:val="en-US" w:eastAsia="zh-CN"/>
        </w:rPr>
        <w:t>190000元</w:t>
      </w:r>
      <w:r>
        <w:rPr>
          <w:rFonts w:hint="eastAsia" w:ascii="宋体" w:hAnsi="宋体" w:eastAsia="宋体" w:cs="宋体"/>
          <w:kern w:val="0"/>
          <w:sz w:val="28"/>
          <w:szCs w:val="28"/>
        </w:rPr>
        <w:t>。（本费用涵盖供应商在合同期间内设备</w:t>
      </w:r>
      <w:r>
        <w:rPr>
          <w:rFonts w:ascii="宋体" w:hAnsi="宋体" w:eastAsia="宋体" w:cs="宋体"/>
          <w:kern w:val="0"/>
          <w:sz w:val="28"/>
          <w:szCs w:val="28"/>
        </w:rPr>
        <w:t>使用、现场勘探、</w:t>
      </w:r>
      <w:r>
        <w:rPr>
          <w:rFonts w:hint="eastAsia" w:ascii="宋体" w:hAnsi="宋体" w:eastAsia="宋体" w:cs="宋体"/>
          <w:kern w:val="0"/>
          <w:sz w:val="28"/>
          <w:szCs w:val="28"/>
        </w:rPr>
        <w:t>试验</w:t>
      </w:r>
      <w:r>
        <w:rPr>
          <w:rFonts w:ascii="宋体" w:hAnsi="宋体" w:eastAsia="宋体" w:cs="宋体"/>
          <w:kern w:val="0"/>
          <w:sz w:val="28"/>
          <w:szCs w:val="28"/>
        </w:rPr>
        <w:t>、人工</w:t>
      </w:r>
      <w:r>
        <w:rPr>
          <w:rFonts w:hint="eastAsia" w:ascii="宋体" w:hAnsi="宋体" w:eastAsia="宋体" w:cs="宋体"/>
          <w:kern w:val="0"/>
          <w:sz w:val="28"/>
          <w:szCs w:val="28"/>
          <w:lang w:val="en-US" w:eastAsia="zh-CN"/>
        </w:rPr>
        <w:t>成本</w:t>
      </w:r>
      <w:r>
        <w:rPr>
          <w:rFonts w:hint="eastAsia" w:ascii="宋体" w:hAnsi="宋体" w:eastAsia="宋体" w:cs="宋体"/>
          <w:kern w:val="0"/>
          <w:sz w:val="28"/>
          <w:szCs w:val="28"/>
        </w:rPr>
        <w:t>、报告编制</w:t>
      </w:r>
      <w:r>
        <w:rPr>
          <w:rFonts w:ascii="宋体" w:hAnsi="宋体" w:eastAsia="宋体" w:cs="宋体"/>
          <w:kern w:val="0"/>
          <w:sz w:val="28"/>
          <w:szCs w:val="28"/>
        </w:rPr>
        <w:t>及</w:t>
      </w:r>
      <w:r>
        <w:rPr>
          <w:rFonts w:hint="eastAsia" w:ascii="宋体" w:hAnsi="宋体" w:eastAsia="宋体" w:cs="宋体"/>
          <w:kern w:val="0"/>
          <w:sz w:val="28"/>
          <w:szCs w:val="28"/>
        </w:rPr>
        <w:t>增值</w:t>
      </w:r>
      <w:r>
        <w:rPr>
          <w:rFonts w:ascii="宋体" w:hAnsi="宋体" w:eastAsia="宋体" w:cs="宋体"/>
          <w:kern w:val="0"/>
          <w:sz w:val="28"/>
          <w:szCs w:val="28"/>
        </w:rPr>
        <w:t>税费等</w:t>
      </w:r>
      <w:r>
        <w:rPr>
          <w:rFonts w:hint="eastAsia" w:ascii="宋体" w:hAnsi="宋体" w:eastAsia="宋体" w:cs="宋体"/>
          <w:kern w:val="0"/>
          <w:sz w:val="28"/>
          <w:szCs w:val="28"/>
        </w:rPr>
        <w:t>一切</w:t>
      </w:r>
      <w:r>
        <w:rPr>
          <w:rFonts w:hint="eastAsia" w:ascii="宋体" w:hAnsi="宋体" w:eastAsia="宋体" w:cs="宋体"/>
          <w:kern w:val="0"/>
          <w:sz w:val="28"/>
          <w:szCs w:val="28"/>
          <w:lang w:val="en-US" w:eastAsia="zh-CN"/>
        </w:rPr>
        <w:t>为完成本项目所需的</w:t>
      </w:r>
      <w:r>
        <w:rPr>
          <w:rFonts w:hint="eastAsia" w:ascii="宋体" w:hAnsi="宋体" w:eastAsia="宋体" w:cs="宋体"/>
          <w:kern w:val="0"/>
          <w:sz w:val="28"/>
          <w:szCs w:val="28"/>
        </w:rPr>
        <w:t>费用，投标人报价超出该金额，视为无效报价）</w:t>
      </w:r>
    </w:p>
    <w:p w14:paraId="63626526">
      <w:pPr>
        <w:pStyle w:val="32"/>
        <w:widowControl/>
        <w:numPr>
          <w:ilvl w:val="0"/>
          <w:numId w:val="2"/>
        </w:numPr>
        <w:spacing w:before="156" w:beforeLines="50" w:after="156" w:afterLines="50" w:line="360" w:lineRule="auto"/>
        <w:ind w:left="1134" w:hanging="567" w:firstLineChars="0"/>
        <w:jc w:val="left"/>
        <w:rPr>
          <w:rFonts w:ascii="宋体" w:hAnsi="宋体" w:eastAsia="宋体" w:cs="宋体"/>
          <w:b w:val="0"/>
          <w:bCs w:val="0"/>
          <w:kern w:val="0"/>
          <w:sz w:val="28"/>
          <w:szCs w:val="28"/>
        </w:rPr>
      </w:pPr>
      <w:r>
        <w:rPr>
          <w:rFonts w:hint="eastAsia" w:ascii="宋体" w:hAnsi="宋体" w:eastAsia="宋体" w:cs="宋体"/>
          <w:b w:val="0"/>
          <w:bCs w:val="0"/>
          <w:kern w:val="0"/>
          <w:sz w:val="28"/>
          <w:szCs w:val="28"/>
        </w:rPr>
        <w:t>项目要求：中标人对采购人所指定</w:t>
      </w:r>
      <w:r>
        <w:rPr>
          <w:rFonts w:hint="eastAsia" w:ascii="宋体" w:hAnsi="宋体" w:eastAsia="宋体" w:cs="宋体"/>
          <w:b w:val="0"/>
          <w:bCs w:val="0"/>
          <w:kern w:val="0"/>
          <w:sz w:val="28"/>
          <w:szCs w:val="28"/>
          <w:lang w:val="en-US" w:eastAsia="zh-CN"/>
        </w:rPr>
        <w:t>区域</w:t>
      </w:r>
      <w:r>
        <w:rPr>
          <w:rFonts w:hint="eastAsia" w:ascii="宋体" w:hAnsi="宋体" w:eastAsia="宋体" w:cs="宋体"/>
          <w:b w:val="0"/>
          <w:bCs w:val="0"/>
          <w:kern w:val="0"/>
          <w:sz w:val="28"/>
          <w:szCs w:val="28"/>
        </w:rPr>
        <w:t>进行地质勘察并出具</w:t>
      </w:r>
      <w:r>
        <w:rPr>
          <w:rFonts w:hint="eastAsia" w:ascii="宋体" w:hAnsi="宋体" w:eastAsia="宋体" w:cs="宋体"/>
          <w:b w:val="0"/>
          <w:bCs w:val="0"/>
          <w:kern w:val="0"/>
          <w:sz w:val="28"/>
          <w:szCs w:val="28"/>
          <w:lang w:val="en-US" w:eastAsia="zh-CN"/>
        </w:rPr>
        <w:t>合格</w:t>
      </w:r>
      <w:r>
        <w:rPr>
          <w:rFonts w:hint="eastAsia" w:ascii="宋体" w:hAnsi="宋体" w:eastAsia="宋体" w:cs="宋体"/>
          <w:b w:val="0"/>
          <w:bCs w:val="0"/>
          <w:kern w:val="0"/>
          <w:sz w:val="28"/>
          <w:szCs w:val="28"/>
        </w:rPr>
        <w:t>勘察成果</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lang w:val="en-US" w:eastAsia="zh-CN"/>
        </w:rPr>
        <w:t>勘察成果最终须获得审查通过。</w:t>
      </w:r>
    </w:p>
    <w:p w14:paraId="3D8C5DE5">
      <w:pPr>
        <w:pStyle w:val="32"/>
        <w:widowControl/>
        <w:numPr>
          <w:ilvl w:val="0"/>
          <w:numId w:val="2"/>
        </w:numPr>
        <w:spacing w:before="156" w:beforeLines="50" w:after="156" w:afterLines="50" w:line="360" w:lineRule="auto"/>
        <w:ind w:left="1134" w:hanging="567" w:firstLineChars="0"/>
        <w:jc w:val="left"/>
        <w:rPr>
          <w:rFonts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本项目采用综合评价方式进行评标。</w:t>
      </w:r>
    </w:p>
    <w:p w14:paraId="52D9F580">
      <w:pPr>
        <w:pStyle w:val="32"/>
        <w:widowControl/>
        <w:numPr>
          <w:ilvl w:val="0"/>
          <w:numId w:val="2"/>
        </w:numPr>
        <w:spacing w:before="156" w:beforeLines="50" w:after="156" w:afterLines="50" w:line="360" w:lineRule="auto"/>
        <w:ind w:left="1134" w:hanging="567" w:firstLineChars="0"/>
        <w:jc w:val="left"/>
        <w:rPr>
          <w:rFonts w:ascii="宋体" w:hAnsi="宋体" w:eastAsia="宋体" w:cs="宋体"/>
          <w:b w:val="0"/>
          <w:bCs w:val="0"/>
          <w:kern w:val="0"/>
          <w:sz w:val="28"/>
          <w:szCs w:val="28"/>
        </w:rPr>
      </w:pPr>
      <w:r>
        <w:rPr>
          <w:rFonts w:hint="eastAsia" w:ascii="宋体" w:hAnsi="宋体" w:eastAsia="宋体" w:cs="宋体"/>
          <w:kern w:val="0"/>
          <w:sz w:val="28"/>
          <w:szCs w:val="28"/>
          <w:lang w:val="en-US" w:eastAsia="zh-CN"/>
        </w:rPr>
        <w:t>无论评标结果如何，投标人参与本项目所产生的一切费用由投标人自行承担。</w:t>
      </w:r>
    </w:p>
    <w:p w14:paraId="44F62FE1">
      <w:pPr>
        <w:pStyle w:val="4"/>
        <w:numPr>
          <w:ilvl w:val="0"/>
          <w:numId w:val="1"/>
        </w:numPr>
        <w:rPr>
          <w:rStyle w:val="29"/>
          <w:b/>
          <w:bCs w:val="0"/>
        </w:rPr>
      </w:pPr>
      <w:r>
        <w:rPr>
          <w:rStyle w:val="29"/>
          <w:rFonts w:hint="eastAsia"/>
          <w:b/>
          <w:bCs w:val="0"/>
        </w:rPr>
        <w:t>供应商要求</w:t>
      </w:r>
    </w:p>
    <w:p w14:paraId="03E81537">
      <w:pPr>
        <w:pStyle w:val="32"/>
        <w:widowControl/>
        <w:numPr>
          <w:ilvl w:val="0"/>
          <w:numId w:val="3"/>
        </w:numPr>
        <w:spacing w:before="156" w:beforeLines="50" w:after="156" w:afterLines="50" w:line="360" w:lineRule="auto"/>
        <w:ind w:firstLineChars="0"/>
        <w:jc w:val="left"/>
        <w:rPr>
          <w:rFonts w:ascii="宋体" w:hAnsi="宋体" w:eastAsia="宋体" w:cs="宋体"/>
          <w:kern w:val="0"/>
          <w:sz w:val="28"/>
          <w:szCs w:val="28"/>
        </w:rPr>
      </w:pPr>
      <w:r>
        <w:rPr>
          <w:rFonts w:ascii="宋体" w:hAnsi="宋体" w:eastAsia="宋体" w:cs="宋体"/>
          <w:kern w:val="0"/>
          <w:sz w:val="28"/>
          <w:szCs w:val="28"/>
        </w:rPr>
        <w:t>符合《中华人民共和国政府采购法》第二十二条规定的供应商</w:t>
      </w:r>
      <w:r>
        <w:rPr>
          <w:rFonts w:hint="eastAsia" w:ascii="宋体" w:hAnsi="宋体" w:eastAsia="宋体" w:cs="宋体"/>
          <w:kern w:val="0"/>
          <w:sz w:val="28"/>
          <w:szCs w:val="28"/>
        </w:rPr>
        <w:t>；</w:t>
      </w:r>
    </w:p>
    <w:p w14:paraId="0DA63D57">
      <w:pPr>
        <w:pStyle w:val="32"/>
        <w:widowControl/>
        <w:numPr>
          <w:ilvl w:val="0"/>
          <w:numId w:val="3"/>
        </w:numPr>
        <w:spacing w:before="156" w:beforeLines="50" w:after="156" w:afterLines="50" w:line="360" w:lineRule="auto"/>
        <w:ind w:left="1060" w:leftChars="0" w:hanging="500" w:firstLineChars="0"/>
        <w:jc w:val="left"/>
        <w:rPr>
          <w:rFonts w:hint="eastAsia" w:ascii="宋体" w:hAnsi="宋体" w:eastAsia="宋体" w:cs="宋体"/>
          <w:kern w:val="0"/>
          <w:sz w:val="28"/>
          <w:szCs w:val="28"/>
        </w:rPr>
      </w:pPr>
      <w:r>
        <w:rPr>
          <w:rFonts w:hint="eastAsia" w:ascii="宋体" w:hAnsi="宋体" w:eastAsia="宋体" w:cs="宋体"/>
          <w:kern w:val="0"/>
          <w:sz w:val="28"/>
          <w:szCs w:val="28"/>
        </w:rPr>
        <w:t>供应商须具有工程勘察专业类（岩土工程）勘察专业</w:t>
      </w:r>
      <w:r>
        <w:rPr>
          <w:rFonts w:hint="eastAsia" w:ascii="宋体" w:hAnsi="宋体" w:eastAsia="宋体" w:cs="宋体"/>
          <w:kern w:val="0"/>
          <w:sz w:val="28"/>
          <w:szCs w:val="28"/>
          <w:lang w:val="en-US" w:eastAsia="zh-CN"/>
        </w:rPr>
        <w:t>甲</w:t>
      </w:r>
      <w:r>
        <w:rPr>
          <w:rFonts w:hint="eastAsia" w:ascii="宋体" w:hAnsi="宋体" w:eastAsia="宋体" w:cs="宋体"/>
          <w:kern w:val="0"/>
          <w:sz w:val="28"/>
          <w:szCs w:val="28"/>
        </w:rPr>
        <w:t>级资质。（提供资质证书复印件加盖供应商公章）</w:t>
      </w:r>
    </w:p>
    <w:p w14:paraId="7A6908E6">
      <w:pPr>
        <w:pStyle w:val="32"/>
        <w:widowControl/>
        <w:numPr>
          <w:ilvl w:val="0"/>
          <w:numId w:val="3"/>
        </w:numPr>
        <w:spacing w:before="156" w:beforeLines="50" w:after="156" w:afterLines="50" w:line="360" w:lineRule="auto"/>
        <w:ind w:firstLineChars="0"/>
        <w:jc w:val="left"/>
        <w:rPr>
          <w:rFonts w:ascii="宋体" w:hAnsi="宋体" w:eastAsia="宋体" w:cs="宋体"/>
          <w:kern w:val="0"/>
          <w:sz w:val="28"/>
          <w:szCs w:val="28"/>
        </w:rPr>
      </w:pPr>
      <w:r>
        <w:rPr>
          <w:rFonts w:hint="eastAsia" w:ascii="宋体" w:hAnsi="宋体" w:eastAsia="宋体" w:cs="宋体"/>
          <w:kern w:val="0"/>
          <w:sz w:val="28"/>
          <w:szCs w:val="28"/>
        </w:rPr>
        <w:t>项目负责人应具备国家注册土木工程师（岩土）执业证书（提供证书复印件加盖供应商公章）</w:t>
      </w:r>
      <w:r>
        <w:rPr>
          <w:rFonts w:ascii="宋体" w:hAnsi="宋体" w:eastAsia="宋体" w:cs="宋体"/>
          <w:kern w:val="0"/>
          <w:sz w:val="28"/>
          <w:szCs w:val="28"/>
        </w:rPr>
        <w:t xml:space="preserve">其他资格要求： </w:t>
      </w:r>
    </w:p>
    <w:p w14:paraId="689175ED">
      <w:pPr>
        <w:widowControl/>
        <w:spacing w:before="156" w:beforeLines="50" w:after="156" w:afterLines="50" w:line="360" w:lineRule="auto"/>
        <w:ind w:left="1277" w:leftChars="338" w:hanging="567"/>
        <w:jc w:val="left"/>
        <w:rPr>
          <w:rFonts w:ascii="宋体" w:hAnsi="宋体" w:eastAsia="宋体" w:cs="宋体"/>
          <w:kern w:val="0"/>
          <w:sz w:val="28"/>
          <w:szCs w:val="28"/>
        </w:rPr>
      </w:pPr>
      <w:r>
        <w:rPr>
          <w:rFonts w:ascii="宋体" w:hAnsi="宋体" w:eastAsia="宋体" w:cs="宋体"/>
          <w:kern w:val="0"/>
          <w:sz w:val="28"/>
          <w:szCs w:val="28"/>
        </w:rPr>
        <w:t>（1）未被列入失信被执行人、重大税收违法案件当事人、政府采购严重违法失信行为记录名单的供应商。（以在“信用中国”网站（www.creditchina.gov.cn）和中国政府采购网（www.ccgp.gov.cn）查询的投标截止当天前三年内的信用记录为准）</w:t>
      </w:r>
    </w:p>
    <w:p w14:paraId="51F00F47">
      <w:pPr>
        <w:widowControl/>
        <w:spacing w:before="156" w:beforeLines="50" w:after="156" w:afterLines="50" w:line="360" w:lineRule="auto"/>
        <w:ind w:left="1277" w:leftChars="338" w:hanging="567"/>
        <w:jc w:val="left"/>
        <w:rPr>
          <w:rFonts w:hint="eastAsia" w:ascii="宋体" w:hAnsi="宋体" w:eastAsia="宋体" w:cs="宋体"/>
          <w:kern w:val="0"/>
          <w:sz w:val="28"/>
          <w:szCs w:val="28"/>
          <w:lang w:val="en-US" w:eastAsia="zh-CN"/>
        </w:rPr>
      </w:pPr>
      <w:r>
        <w:rPr>
          <w:rFonts w:ascii="宋体" w:hAnsi="宋体" w:eastAsia="宋体" w:cs="宋体"/>
          <w:kern w:val="0"/>
          <w:sz w:val="28"/>
          <w:szCs w:val="28"/>
        </w:rPr>
        <w:t>（2）在中华人民共和国境内注册并取得营业执照的法人单位，有相应的经营范围，并提供有效营业执照、税务登记证和机构代码证书（或三证合一营业执照）</w:t>
      </w:r>
      <w:r>
        <w:rPr>
          <w:rFonts w:hint="eastAsia" w:ascii="宋体" w:hAnsi="宋体" w:eastAsia="宋体" w:cs="宋体"/>
          <w:kern w:val="0"/>
          <w:sz w:val="28"/>
          <w:szCs w:val="28"/>
        </w:rPr>
        <w:t>，经营内容范围应包含本项目的要求</w:t>
      </w:r>
      <w:r>
        <w:rPr>
          <w:rFonts w:ascii="宋体" w:hAnsi="宋体" w:eastAsia="宋体" w:cs="宋体"/>
          <w:kern w:val="0"/>
          <w:sz w:val="28"/>
          <w:szCs w:val="28"/>
        </w:rPr>
        <w:t>；</w:t>
      </w:r>
    </w:p>
    <w:p w14:paraId="69CE5A35">
      <w:pPr>
        <w:widowControl/>
        <w:spacing w:before="156" w:beforeLines="50" w:after="156" w:afterLines="50" w:line="360" w:lineRule="auto"/>
        <w:ind w:left="1277" w:leftChars="338" w:hanging="567"/>
        <w:jc w:val="left"/>
        <w:rPr>
          <w:rFonts w:ascii="宋体" w:hAnsi="宋体" w:eastAsia="宋体" w:cs="宋体"/>
          <w:kern w:val="0"/>
          <w:sz w:val="28"/>
          <w:szCs w:val="28"/>
        </w:rPr>
      </w:pPr>
      <w:r>
        <w:rPr>
          <w:rFonts w:ascii="宋体" w:hAnsi="宋体" w:eastAsia="宋体" w:cs="宋体"/>
          <w:kern w:val="0"/>
          <w:sz w:val="28"/>
          <w:szCs w:val="28"/>
        </w:rPr>
        <w:t>（3）提供</w:t>
      </w:r>
      <w:r>
        <w:rPr>
          <w:rFonts w:hint="eastAsia" w:ascii="宋体" w:hAnsi="宋体" w:eastAsia="宋体" w:cs="宋体"/>
          <w:kern w:val="0"/>
          <w:sz w:val="28"/>
          <w:szCs w:val="28"/>
          <w:lang w:val="en-US" w:eastAsia="zh-CN"/>
        </w:rPr>
        <w:t>最近一年的有效财务报告（如2025年财务报告未形成，可提供</w:t>
      </w:r>
      <w:r>
        <w:rPr>
          <w:rFonts w:ascii="宋体" w:hAnsi="宋体" w:eastAsia="宋体" w:cs="宋体"/>
          <w:kern w:val="0"/>
          <w:sz w:val="28"/>
          <w:szCs w:val="28"/>
        </w:rPr>
        <w:t>20</w:t>
      </w:r>
      <w:r>
        <w:rPr>
          <w:rFonts w:hint="eastAsia" w:ascii="宋体" w:hAnsi="宋体" w:eastAsia="宋体" w:cs="宋体"/>
          <w:kern w:val="0"/>
          <w:sz w:val="28"/>
          <w:szCs w:val="28"/>
        </w:rPr>
        <w:t>2</w:t>
      </w:r>
      <w:r>
        <w:rPr>
          <w:rFonts w:hint="eastAsia" w:ascii="宋体" w:hAnsi="宋体" w:eastAsia="宋体" w:cs="宋体"/>
          <w:kern w:val="0"/>
          <w:sz w:val="28"/>
          <w:szCs w:val="28"/>
          <w:lang w:val="en-US" w:eastAsia="zh-CN"/>
        </w:rPr>
        <w:t>4年度</w:t>
      </w:r>
      <w:r>
        <w:rPr>
          <w:rFonts w:ascii="宋体" w:hAnsi="宋体" w:eastAsia="宋体" w:cs="宋体"/>
          <w:kern w:val="0"/>
          <w:sz w:val="28"/>
          <w:szCs w:val="28"/>
        </w:rPr>
        <w:t>财务报告</w:t>
      </w:r>
      <w:r>
        <w:rPr>
          <w:rFonts w:hint="eastAsia" w:ascii="宋体" w:hAnsi="宋体" w:eastAsia="宋体" w:cs="宋体"/>
          <w:kern w:val="0"/>
          <w:sz w:val="28"/>
          <w:szCs w:val="28"/>
          <w:lang w:eastAsia="zh-CN"/>
        </w:rPr>
        <w:t>）</w:t>
      </w:r>
      <w:r>
        <w:rPr>
          <w:rFonts w:ascii="宋体" w:hAnsi="宋体" w:eastAsia="宋体" w:cs="宋体"/>
          <w:kern w:val="0"/>
          <w:sz w:val="28"/>
          <w:szCs w:val="28"/>
        </w:rPr>
        <w:t>或基本开户行出具的资信证明，</w:t>
      </w:r>
      <w:r>
        <w:rPr>
          <w:rFonts w:hint="eastAsia" w:ascii="宋体" w:hAnsi="宋体" w:eastAsia="宋体" w:cs="宋体"/>
          <w:kern w:val="0"/>
          <w:sz w:val="28"/>
          <w:szCs w:val="28"/>
          <w:lang w:val="en-US" w:eastAsia="zh-CN"/>
        </w:rPr>
        <w:t>2026年1月至3月中任意一个月</w:t>
      </w:r>
      <w:r>
        <w:rPr>
          <w:rFonts w:ascii="宋体" w:hAnsi="宋体" w:eastAsia="宋体" w:cs="宋体"/>
          <w:kern w:val="0"/>
          <w:sz w:val="28"/>
          <w:szCs w:val="28"/>
        </w:rPr>
        <w:t>依法缴纳税收和社会保障资金证明资料；</w:t>
      </w:r>
    </w:p>
    <w:p w14:paraId="63225160">
      <w:pPr>
        <w:widowControl/>
        <w:spacing w:before="156" w:beforeLines="50" w:after="156" w:afterLines="50" w:line="360" w:lineRule="auto"/>
        <w:ind w:left="1277" w:leftChars="338" w:hanging="567"/>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4）投标人应保证所提供的各类证明材料真实且在有效期限内，提供虚假信息的，采购人将追究其法律责任。</w:t>
      </w:r>
    </w:p>
    <w:p w14:paraId="4A5FA581">
      <w:pPr>
        <w:widowControl/>
        <w:spacing w:before="156" w:beforeLines="50" w:after="156" w:afterLines="50" w:line="360" w:lineRule="auto"/>
        <w:ind w:left="1277" w:leftChars="338" w:hanging="567"/>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（5）</w:t>
      </w:r>
      <w:r>
        <w:rPr>
          <w:rFonts w:ascii="宋体" w:hAnsi="宋体" w:eastAsia="宋体" w:cs="宋体"/>
          <w:kern w:val="0"/>
          <w:sz w:val="28"/>
          <w:szCs w:val="28"/>
        </w:rPr>
        <w:t>本项目不接受联合体投标</w:t>
      </w:r>
      <w:r>
        <w:rPr>
          <w:rFonts w:hint="eastAsia" w:ascii="宋体" w:hAnsi="宋体" w:eastAsia="宋体" w:cs="宋体"/>
          <w:kern w:val="0"/>
          <w:sz w:val="28"/>
          <w:szCs w:val="28"/>
          <w:lang w:val="en-US" w:eastAsia="zh-CN"/>
        </w:rPr>
        <w:t>；</w:t>
      </w:r>
    </w:p>
    <w:p w14:paraId="4D511D6B">
      <w:pPr>
        <w:widowControl/>
        <w:spacing w:before="156" w:beforeLines="50" w:after="156" w:afterLines="50" w:line="360" w:lineRule="auto"/>
        <w:ind w:left="1277" w:leftChars="338" w:hanging="567"/>
        <w:jc w:val="left"/>
        <w:rPr>
          <w:rFonts w:hint="eastAsia" w:ascii="宋体" w:hAnsi="宋体" w:eastAsia="宋体" w:cs="宋体"/>
          <w:kern w:val="0"/>
          <w:sz w:val="28"/>
          <w:szCs w:val="28"/>
          <w:lang w:val="en-US" w:eastAsia="zh-CN"/>
        </w:rPr>
      </w:pPr>
      <w:r>
        <w:rPr>
          <w:rFonts w:ascii="宋体" w:hAnsi="宋体" w:eastAsia="宋体" w:cs="宋体"/>
          <w:kern w:val="0"/>
          <w:sz w:val="28"/>
          <w:szCs w:val="28"/>
        </w:rPr>
        <w:t>（</w:t>
      </w:r>
      <w:r>
        <w:rPr>
          <w:rFonts w:hint="eastAsia" w:ascii="宋体" w:hAnsi="宋体" w:eastAsia="宋体" w:cs="宋体"/>
          <w:kern w:val="0"/>
          <w:sz w:val="28"/>
          <w:szCs w:val="28"/>
          <w:lang w:val="en-US" w:eastAsia="zh-CN"/>
        </w:rPr>
        <w:t>6</w:t>
      </w:r>
      <w:r>
        <w:rPr>
          <w:rFonts w:ascii="宋体" w:hAnsi="宋体" w:eastAsia="宋体" w:cs="宋体"/>
          <w:kern w:val="0"/>
          <w:sz w:val="28"/>
          <w:szCs w:val="28"/>
        </w:rPr>
        <w:t>）</w:t>
      </w:r>
      <w:r>
        <w:rPr>
          <w:rFonts w:hint="eastAsia" w:ascii="宋体" w:hAnsi="宋体" w:eastAsia="宋体" w:cs="宋体"/>
          <w:kern w:val="0"/>
          <w:sz w:val="28"/>
          <w:szCs w:val="28"/>
        </w:rPr>
        <w:t>本项目不允许分包</w:t>
      </w:r>
      <w:r>
        <w:rPr>
          <w:rFonts w:hint="eastAsia" w:ascii="宋体" w:hAnsi="宋体" w:eastAsia="宋体" w:cs="宋体"/>
          <w:kern w:val="0"/>
          <w:sz w:val="28"/>
          <w:szCs w:val="28"/>
          <w:lang w:eastAsia="zh-CN"/>
        </w:rPr>
        <w:t>。</w:t>
      </w:r>
    </w:p>
    <w:p w14:paraId="5DA4C38E">
      <w:pPr>
        <w:pStyle w:val="4"/>
        <w:numPr>
          <w:ilvl w:val="0"/>
          <w:numId w:val="1"/>
        </w:numPr>
      </w:pPr>
      <w:r>
        <w:rPr>
          <w:rFonts w:hint="eastAsia"/>
        </w:rPr>
        <w:t>技术要求</w:t>
      </w:r>
    </w:p>
    <w:p w14:paraId="54309C18">
      <w:pPr>
        <w:spacing w:line="360" w:lineRule="auto"/>
        <w:ind w:right="-84" w:rightChars="-40" w:firstLine="560" w:firstLineChars="200"/>
        <w:rPr>
          <w:rFonts w:hint="eastAsia" w:ascii="Times New Roman" w:hAnsi="宋体" w:eastAsia="宋体" w:cs="Times New Roman"/>
          <w:sz w:val="28"/>
          <w:szCs w:val="28"/>
        </w:rPr>
      </w:pPr>
      <w:r>
        <w:rPr>
          <w:rFonts w:hint="eastAsia" w:ascii="Times New Roman" w:hAnsi="宋体" w:eastAsia="宋体" w:cs="Times New Roman"/>
          <w:sz w:val="28"/>
          <w:szCs w:val="28"/>
        </w:rPr>
        <w:t>本项目的工程勘察主要为岩土工程勘察。提供岩土工程初步勘察和详细勘察服务，编制勘察大纲、实施必要的外业工作和室内试验、室内数据整理统计与分析、提交质量合格的成果资料，并为发包人继续提供验槽、验收等后期服务，包括岩土工程勘察实物工作费用。</w:t>
      </w:r>
    </w:p>
    <w:p w14:paraId="4E9A2699">
      <w:pPr>
        <w:spacing w:line="360" w:lineRule="auto"/>
        <w:ind w:right="-84" w:rightChars="-40" w:firstLine="560" w:firstLineChars="200"/>
        <w:rPr>
          <w:rFonts w:ascii="Times New Roman" w:hAnsi="宋体" w:eastAsia="宋体" w:cs="Times New Roman"/>
          <w:sz w:val="28"/>
          <w:szCs w:val="28"/>
        </w:rPr>
      </w:pPr>
      <w:r>
        <w:rPr>
          <w:rFonts w:hint="eastAsia" w:ascii="Times New Roman" w:hAnsi="宋体" w:eastAsia="宋体" w:cs="Times New Roman"/>
          <w:sz w:val="28"/>
          <w:szCs w:val="28"/>
        </w:rPr>
        <w:t>供应商应承诺在投标人所规定的期限内完成指定区域的地质勘察任务，并出具有效</w:t>
      </w:r>
      <w:r>
        <w:rPr>
          <w:rFonts w:hint="eastAsia" w:ascii="Times New Roman" w:hAnsi="宋体" w:eastAsia="宋体" w:cs="Times New Roman"/>
          <w:sz w:val="28"/>
          <w:szCs w:val="28"/>
          <w:lang w:val="en-US" w:eastAsia="zh-CN"/>
        </w:rPr>
        <w:t>地质勘察报告</w:t>
      </w:r>
      <w:r>
        <w:rPr>
          <w:rFonts w:hint="eastAsia" w:ascii="Times New Roman" w:hAnsi="宋体" w:eastAsia="宋体" w:cs="Times New Roman"/>
          <w:sz w:val="28"/>
          <w:szCs w:val="28"/>
        </w:rPr>
        <w:t>。供应商最终应向采购方提供书面报告终稿纸质成果一式贰份、电子报告成果壹份。书面报告应加盖供应商的公章，若报告内容含有多页内容，还应加盖齐缝章。</w:t>
      </w:r>
    </w:p>
    <w:p w14:paraId="7B840A24">
      <w:pPr>
        <w:pStyle w:val="4"/>
        <w:numPr>
          <w:ilvl w:val="0"/>
          <w:numId w:val="1"/>
        </w:numPr>
      </w:pPr>
      <w:r>
        <w:rPr>
          <w:rFonts w:hint="eastAsia"/>
          <w:lang w:val="en-US" w:eastAsia="zh-CN"/>
        </w:rPr>
        <w:t>评</w:t>
      </w:r>
      <w:r>
        <w:rPr>
          <w:rFonts w:hint="eastAsia"/>
        </w:rPr>
        <w:t>价方式</w:t>
      </w:r>
    </w:p>
    <w:p w14:paraId="58069162">
      <w:pPr>
        <w:spacing w:before="50" w:after="156" w:afterLines="50" w:line="360" w:lineRule="auto"/>
        <w:ind w:right="-84" w:rightChars="-40" w:firstLine="567"/>
        <w:rPr>
          <w:rFonts w:ascii="Times New Roman" w:hAnsi="宋体" w:eastAsia="宋体" w:cs="Times New Roman"/>
          <w:sz w:val="28"/>
          <w:szCs w:val="28"/>
        </w:rPr>
      </w:pPr>
      <w:r>
        <w:rPr>
          <w:rFonts w:hint="eastAsia"/>
          <w:sz w:val="28"/>
        </w:rPr>
        <w:t>本项目采取符合项目审核</w:t>
      </w:r>
      <w:r>
        <w:rPr>
          <w:rFonts w:hint="eastAsia"/>
          <w:b/>
          <w:sz w:val="28"/>
          <w:lang w:val="en-US" w:eastAsia="zh-CN"/>
        </w:rPr>
        <w:t>综合评价法进行评标</w:t>
      </w:r>
      <w:r>
        <w:rPr>
          <w:rFonts w:hint="eastAsia"/>
          <w:sz w:val="28"/>
        </w:rPr>
        <w:t>。</w:t>
      </w:r>
      <w:r>
        <w:rPr>
          <w:rFonts w:hint="eastAsia"/>
          <w:sz w:val="28"/>
          <w:lang w:val="en-US" w:eastAsia="zh-CN"/>
        </w:rPr>
        <w:t>扬州中燃组成的评分组</w:t>
      </w:r>
      <w:r>
        <w:rPr>
          <w:rFonts w:hint="eastAsia" w:ascii="Times New Roman" w:hAnsi="宋体" w:eastAsia="宋体" w:cs="Times New Roman"/>
          <w:sz w:val="28"/>
          <w:szCs w:val="28"/>
        </w:rPr>
        <w:t>以</w:t>
      </w:r>
      <w:r>
        <w:rPr>
          <w:rFonts w:ascii="Times New Roman" w:hAnsi="宋体" w:eastAsia="宋体" w:cs="Times New Roman"/>
          <w:sz w:val="28"/>
          <w:szCs w:val="28"/>
        </w:rPr>
        <w:t>各</w:t>
      </w:r>
      <w:r>
        <w:rPr>
          <w:rFonts w:hint="eastAsia" w:ascii="Times New Roman" w:hAnsi="宋体" w:eastAsia="宋体" w:cs="Times New Roman"/>
          <w:sz w:val="28"/>
          <w:szCs w:val="28"/>
          <w:lang w:val="en-US" w:eastAsia="zh-CN"/>
        </w:rPr>
        <w:t>投标</w:t>
      </w:r>
      <w:r>
        <w:rPr>
          <w:rFonts w:ascii="Times New Roman" w:hAnsi="宋体" w:eastAsia="宋体" w:cs="Times New Roman"/>
          <w:sz w:val="28"/>
          <w:szCs w:val="28"/>
        </w:rPr>
        <w:t>单位</w:t>
      </w:r>
      <w:r>
        <w:rPr>
          <w:rFonts w:hint="eastAsia" w:ascii="Times New Roman" w:hAnsi="宋体" w:eastAsia="宋体" w:cs="Times New Roman"/>
          <w:sz w:val="28"/>
          <w:szCs w:val="28"/>
          <w:lang w:val="en-US" w:eastAsia="zh-CN"/>
        </w:rPr>
        <w:t>针对本项目所提供相应的相关证明资料对照评分标准进行评估，综合评分最高的单位为中标人</w:t>
      </w:r>
      <w:r>
        <w:rPr>
          <w:rFonts w:ascii="Times New Roman" w:hAnsi="宋体" w:eastAsia="宋体" w:cs="Times New Roman"/>
          <w:sz w:val="28"/>
          <w:szCs w:val="28"/>
        </w:rPr>
        <w:t>。</w:t>
      </w:r>
    </w:p>
    <w:tbl>
      <w:tblPr>
        <w:tblStyle w:val="14"/>
        <w:tblpPr w:leftFromText="180" w:rightFromText="180" w:vertAnchor="text" w:horzAnchor="page" w:tblpX="1659" w:tblpY="596"/>
        <w:tblOverlap w:val="never"/>
        <w:tblW w:w="921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2"/>
        <w:gridCol w:w="7997"/>
      </w:tblGrid>
      <w:tr w14:paraId="03AB9F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2" w:type="dxa"/>
            <w:noWrap w:val="0"/>
            <w:vAlign w:val="center"/>
          </w:tcPr>
          <w:p w14:paraId="5203291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7997" w:type="dxa"/>
            <w:noWrap w:val="0"/>
            <w:vAlign w:val="center"/>
          </w:tcPr>
          <w:p w14:paraId="788406F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评审规则</w:t>
            </w:r>
          </w:p>
        </w:tc>
      </w:tr>
      <w:tr w14:paraId="404AEE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2" w:type="dxa"/>
            <w:noWrap w:val="0"/>
            <w:vAlign w:val="center"/>
          </w:tcPr>
          <w:p w14:paraId="046AA0F6">
            <w:pPr>
              <w:spacing w:line="360" w:lineRule="auto"/>
              <w:jc w:val="center"/>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响应报价</w:t>
            </w:r>
          </w:p>
          <w:p w14:paraId="75E72E9E">
            <w:pPr>
              <w:spacing w:line="360" w:lineRule="auto"/>
              <w:jc w:val="center"/>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（60分）</w:t>
            </w:r>
          </w:p>
        </w:tc>
        <w:tc>
          <w:tcPr>
            <w:tcW w:w="7997" w:type="dxa"/>
            <w:noWrap w:val="0"/>
            <w:vAlign w:val="center"/>
          </w:tcPr>
          <w:p w14:paraId="1AAD4C21">
            <w:pP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评标</w:t>
            </w:r>
            <w:r>
              <w:rPr>
                <w:rFonts w:hint="eastAsia" w:ascii="宋体" w:hAnsi="宋体" w:eastAsia="宋体" w:cs="宋体"/>
                <w:color w:val="auto"/>
                <w:sz w:val="21"/>
                <w:szCs w:val="21"/>
                <w:highlight w:val="none"/>
                <w:lang w:val="en-US" w:eastAsia="zh-CN"/>
              </w:rPr>
              <w:t>小组</w:t>
            </w:r>
            <w:r>
              <w:rPr>
                <w:rFonts w:hint="eastAsia" w:ascii="宋体" w:hAnsi="宋体" w:eastAsia="宋体" w:cs="宋体"/>
                <w:color w:val="auto"/>
                <w:sz w:val="21"/>
                <w:szCs w:val="21"/>
                <w:highlight w:val="none"/>
                <w:lang w:val="zh-CN" w:eastAsia="zh-CN"/>
              </w:rPr>
              <w:t>会对投标人的投标报价进行分析，以确认投标报价是否实质响应了招标文件规定的发包范围。凡评标</w:t>
            </w:r>
            <w:r>
              <w:rPr>
                <w:rFonts w:hint="eastAsia" w:ascii="宋体" w:hAnsi="宋体" w:eastAsia="宋体" w:cs="宋体"/>
                <w:color w:val="auto"/>
                <w:sz w:val="21"/>
                <w:szCs w:val="21"/>
                <w:highlight w:val="none"/>
                <w:lang w:val="en-US" w:eastAsia="zh-CN"/>
              </w:rPr>
              <w:t>小组</w:t>
            </w:r>
            <w:r>
              <w:rPr>
                <w:rFonts w:hint="eastAsia" w:ascii="宋体" w:hAnsi="宋体" w:eastAsia="宋体" w:cs="宋体"/>
                <w:color w:val="auto"/>
                <w:sz w:val="21"/>
                <w:szCs w:val="21"/>
                <w:highlight w:val="none"/>
                <w:lang w:val="zh-CN" w:eastAsia="zh-CN"/>
              </w:rPr>
              <w:t>确认其报价实质响应了招标文件的报价为有效报价。</w:t>
            </w:r>
          </w:p>
          <w:p w14:paraId="4AA82174">
            <w:pPr>
              <w:numPr>
                <w:ilvl w:val="0"/>
                <w:numId w:val="4"/>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当有效报价数量</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10个，去掉两个最高和两个最低有效报价，取剩余有效报价的算术平均值作为评标基准价；</w:t>
            </w:r>
          </w:p>
          <w:p w14:paraId="3FF4BE8C">
            <w:pPr>
              <w:numPr>
                <w:ilvl w:val="0"/>
                <w:numId w:val="4"/>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当有效报价数量</w:t>
            </w:r>
            <w:r>
              <w:rPr>
                <w:rFonts w:hint="eastAsia" w:ascii="微软雅黑" w:hAnsi="微软雅黑" w:eastAsia="微软雅黑" w:cs="微软雅黑"/>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7个且&lt;10个时，去掉一个最高和一个最低有效报价，取剩余有效报价的算术平均值作为评标基准价；</w:t>
            </w:r>
          </w:p>
          <w:p w14:paraId="2467D968">
            <w:pPr>
              <w:numPr>
                <w:ilvl w:val="0"/>
                <w:numId w:val="4"/>
              </w:num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当有效报价数量</w:t>
            </w:r>
            <w:r>
              <w:rPr>
                <w:rFonts w:hint="eastAsia" w:ascii="微软雅黑" w:hAnsi="微软雅黑" w:eastAsia="微软雅黑" w:cs="微软雅黑"/>
                <w:color w:val="auto"/>
                <w:sz w:val="21"/>
                <w:szCs w:val="21"/>
                <w:highlight w:val="none"/>
                <w:lang w:val="en-US" w:eastAsia="zh-CN"/>
              </w:rPr>
              <w:t>&lt;</w:t>
            </w:r>
            <w:r>
              <w:rPr>
                <w:rFonts w:hint="eastAsia" w:ascii="宋体" w:hAnsi="宋体" w:eastAsia="宋体" w:cs="宋体"/>
                <w:color w:val="auto"/>
                <w:sz w:val="21"/>
                <w:szCs w:val="21"/>
                <w:highlight w:val="none"/>
                <w:lang w:val="en-US" w:eastAsia="zh-CN"/>
              </w:rPr>
              <w:t>7个时，取全部有效报价的算术平均值作为评标基准价。</w:t>
            </w:r>
          </w:p>
          <w:p w14:paraId="4542B151">
            <w:pPr>
              <w:spacing w:line="360" w:lineRule="auto"/>
              <w:textAlignment w:val="baseline"/>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基准价计算时保留两位小数。</w:t>
            </w:r>
          </w:p>
          <w:p w14:paraId="313E56A5">
            <w:pPr>
              <w:spacing w:line="360" w:lineRule="auto"/>
              <w:textAlignment w:val="baseline"/>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投标人的报价等于评标基准价的</w:t>
            </w:r>
            <w:r>
              <w:rPr>
                <w:rFonts w:hint="eastAsia" w:ascii="Times New Roman" w:hAnsi="Times New Roman" w:eastAsia="宋体" w:cs="Times New Roman"/>
                <w:color w:val="auto"/>
                <w:highlight w:val="none"/>
                <w:lang w:val="en-US" w:eastAsia="zh-CN"/>
              </w:rPr>
              <w:t>，得</w:t>
            </w:r>
            <w:r>
              <w:rPr>
                <w:rFonts w:hint="eastAsia" w:cs="Times New Roman"/>
                <w:color w:val="auto"/>
                <w:highlight w:val="none"/>
                <w:lang w:val="en-US" w:eastAsia="zh-CN"/>
              </w:rPr>
              <w:t>6</w:t>
            </w:r>
            <w:r>
              <w:rPr>
                <w:rFonts w:hint="eastAsia" w:ascii="Times New Roman" w:hAnsi="Times New Roman" w:eastAsia="宋体" w:cs="Times New Roman"/>
                <w:color w:val="auto"/>
                <w:highlight w:val="none"/>
                <w:lang w:val="en-US" w:eastAsia="zh-CN"/>
              </w:rPr>
              <w:t>0分，评标价相对评标基准价每高1%，扣减0.5分；每低1%，扣减0.3分；偏离不足1%的，按照插入法计算得分，保留两位小数。</w:t>
            </w:r>
          </w:p>
        </w:tc>
      </w:tr>
      <w:tr w14:paraId="3B37A3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2" w:type="dxa"/>
            <w:noWrap w:val="0"/>
            <w:vAlign w:val="center"/>
          </w:tcPr>
          <w:p w14:paraId="1B694775">
            <w:pPr>
              <w:spacing w:line="360" w:lineRule="auto"/>
              <w:jc w:val="center"/>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综合实力</w:t>
            </w:r>
          </w:p>
          <w:p w14:paraId="4CA10E88">
            <w:pPr>
              <w:spacing w:line="360" w:lineRule="auto"/>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（20分）</w:t>
            </w:r>
          </w:p>
        </w:tc>
        <w:tc>
          <w:tcPr>
            <w:tcW w:w="7997" w:type="dxa"/>
            <w:noWrap w:val="0"/>
            <w:vAlign w:val="center"/>
          </w:tcPr>
          <w:p w14:paraId="4E19828F">
            <w:pPr>
              <w:numPr>
                <w:ilvl w:val="0"/>
                <w:numId w:val="0"/>
              </w:numPr>
              <w:spacing w:line="360" w:lineRule="auto"/>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1.</w:t>
            </w:r>
            <w:r>
              <w:rPr>
                <w:rFonts w:hint="eastAsia" w:ascii="Times New Roman" w:hAnsi="Times New Roman" w:cs="Times New Roman"/>
                <w:color w:val="auto"/>
                <w:szCs w:val="21"/>
                <w:highlight w:val="none"/>
                <w:lang w:val="en-US" w:eastAsia="zh-CN"/>
              </w:rPr>
              <w:t>供应商</w:t>
            </w:r>
            <w:r>
              <w:rPr>
                <w:rFonts w:hint="default" w:ascii="Times New Roman" w:hAnsi="Times New Roman" w:cs="Times New Roman"/>
                <w:color w:val="auto"/>
                <w:szCs w:val="21"/>
                <w:highlight w:val="none"/>
                <w:lang w:val="en-US" w:eastAsia="zh-CN"/>
              </w:rPr>
              <w:t>自20</w:t>
            </w:r>
            <w:r>
              <w:rPr>
                <w:rFonts w:hint="eastAsia" w:ascii="Times New Roman" w:hAnsi="Times New Roman" w:cs="Times New Roman"/>
                <w:color w:val="auto"/>
                <w:szCs w:val="21"/>
                <w:highlight w:val="none"/>
                <w:lang w:val="en-US" w:eastAsia="zh-CN"/>
              </w:rPr>
              <w:t>22</w:t>
            </w:r>
            <w:r>
              <w:rPr>
                <w:rFonts w:hint="default" w:ascii="Times New Roman" w:hAnsi="Times New Roman" w:cs="Times New Roman"/>
                <w:color w:val="auto"/>
                <w:szCs w:val="21"/>
                <w:highlight w:val="none"/>
                <w:lang w:val="en-US" w:eastAsia="zh-CN"/>
              </w:rPr>
              <w:t>年1月1日</w:t>
            </w:r>
            <w:r>
              <w:rPr>
                <w:rFonts w:hint="eastAsia" w:ascii="Times New Roman" w:hAnsi="Times New Roman" w:cs="Times New Roman"/>
                <w:color w:val="auto"/>
                <w:szCs w:val="21"/>
                <w:highlight w:val="none"/>
                <w:lang w:val="en-US" w:eastAsia="zh-CN"/>
              </w:rPr>
              <w:t>以来承接过类似燃气、石油化工场站项目地质</w:t>
            </w:r>
            <w:r>
              <w:rPr>
                <w:rFonts w:hint="default" w:ascii="Times New Roman" w:hAnsi="Times New Roman" w:cs="Times New Roman"/>
                <w:color w:val="auto"/>
                <w:szCs w:val="21"/>
                <w:highlight w:val="none"/>
                <w:lang w:val="en-US" w:eastAsia="zh-CN"/>
              </w:rPr>
              <w:t>勘察项目</w:t>
            </w:r>
            <w:r>
              <w:rPr>
                <w:rFonts w:hint="eastAsia" w:ascii="Times New Roman" w:hAnsi="Times New Roman" w:cs="Times New Roman"/>
                <w:color w:val="auto"/>
                <w:szCs w:val="21"/>
                <w:highlight w:val="none"/>
                <w:lang w:val="en-US" w:eastAsia="zh-CN"/>
              </w:rPr>
              <w:t>业务，每提供一份有效证明得2分，本项最高得分为10分。</w:t>
            </w:r>
            <w:r>
              <w:rPr>
                <w:rFonts w:hint="eastAsia" w:cs="Times New Roman"/>
                <w:b/>
                <w:bCs/>
                <w:color w:val="auto"/>
                <w:szCs w:val="21"/>
                <w:highlight w:val="none"/>
                <w:lang w:val="en-US" w:eastAsia="zh-CN"/>
              </w:rPr>
              <w:t>（须提供合同证明，加盖投标人公章，</w:t>
            </w:r>
            <w:r>
              <w:rPr>
                <w:rFonts w:hint="default" w:ascii="Times New Roman" w:hAnsi="Times New Roman" w:cs="Times New Roman"/>
                <w:b/>
                <w:bCs/>
                <w:color w:val="auto"/>
                <w:szCs w:val="21"/>
                <w:highlight w:val="none"/>
                <w:lang w:val="en-US" w:eastAsia="zh-CN"/>
              </w:rPr>
              <w:t>同一项目不得重复计算</w:t>
            </w:r>
            <w:r>
              <w:rPr>
                <w:rFonts w:hint="eastAsia" w:ascii="Times New Roman" w:hAnsi="Times New Roman" w:cs="Times New Roman"/>
                <w:b/>
                <w:bCs/>
                <w:color w:val="auto"/>
                <w:szCs w:val="21"/>
                <w:highlight w:val="none"/>
                <w:lang w:val="en-US" w:eastAsia="zh-CN"/>
              </w:rPr>
              <w:t>）</w:t>
            </w:r>
          </w:p>
          <w:p w14:paraId="6BE704B5">
            <w:pPr>
              <w:numPr>
                <w:ilvl w:val="0"/>
                <w:numId w:val="0"/>
              </w:numPr>
              <w:spacing w:line="360" w:lineRule="auto"/>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2.</w:t>
            </w:r>
            <w:r>
              <w:rPr>
                <w:rFonts w:hint="default" w:ascii="Times New Roman" w:hAnsi="Times New Roman" w:cs="Times New Roman"/>
                <w:color w:val="auto"/>
                <w:szCs w:val="21"/>
                <w:highlight w:val="none"/>
                <w:lang w:val="en-US" w:eastAsia="zh-CN"/>
              </w:rPr>
              <w:t>项目负责人为</w:t>
            </w:r>
            <w:r>
              <w:rPr>
                <w:rFonts w:hint="eastAsia" w:ascii="Times New Roman" w:hAnsi="Times New Roman" w:cs="Times New Roman"/>
                <w:color w:val="auto"/>
                <w:szCs w:val="21"/>
                <w:highlight w:val="none"/>
                <w:lang w:val="en-US" w:eastAsia="zh-CN"/>
              </w:rPr>
              <w:t>建设工程</w:t>
            </w:r>
            <w:r>
              <w:rPr>
                <w:rFonts w:hint="default" w:ascii="Times New Roman" w:hAnsi="Times New Roman" w:cs="Times New Roman"/>
                <w:color w:val="auto"/>
                <w:szCs w:val="21"/>
                <w:highlight w:val="none"/>
                <w:lang w:val="en-US" w:eastAsia="zh-CN"/>
              </w:rPr>
              <w:t>高级及以上职称的，得</w:t>
            </w:r>
            <w:r>
              <w:rPr>
                <w:rFonts w:hint="eastAsia" w:cs="Times New Roman"/>
                <w:color w:val="auto"/>
                <w:szCs w:val="21"/>
                <w:highlight w:val="none"/>
                <w:lang w:val="en-US" w:eastAsia="zh-CN"/>
              </w:rPr>
              <w:t>3</w:t>
            </w:r>
            <w:r>
              <w:rPr>
                <w:rFonts w:hint="default" w:ascii="Times New Roman" w:hAnsi="Times New Roman" w:cs="Times New Roman"/>
                <w:color w:val="auto"/>
                <w:szCs w:val="21"/>
                <w:highlight w:val="none"/>
                <w:lang w:val="en-US" w:eastAsia="zh-CN"/>
              </w:rPr>
              <w:t>分，项目负责人为</w:t>
            </w:r>
            <w:r>
              <w:rPr>
                <w:rFonts w:hint="eastAsia" w:ascii="Times New Roman" w:hAnsi="Times New Roman" w:cs="Times New Roman"/>
                <w:color w:val="auto"/>
                <w:szCs w:val="21"/>
                <w:highlight w:val="none"/>
                <w:lang w:val="en-US" w:eastAsia="zh-CN"/>
              </w:rPr>
              <w:t>建设工程</w:t>
            </w:r>
            <w:r>
              <w:rPr>
                <w:rFonts w:hint="default" w:ascii="Times New Roman" w:hAnsi="Times New Roman" w:cs="Times New Roman"/>
                <w:color w:val="auto"/>
                <w:szCs w:val="21"/>
                <w:highlight w:val="none"/>
                <w:lang w:val="en-US" w:eastAsia="zh-CN"/>
              </w:rPr>
              <w:t>中级职称的，得</w:t>
            </w:r>
            <w:r>
              <w:rPr>
                <w:rFonts w:hint="eastAsia" w:cs="Times New Roman"/>
                <w:color w:val="auto"/>
                <w:szCs w:val="21"/>
                <w:highlight w:val="none"/>
                <w:lang w:val="en-US" w:eastAsia="zh-CN"/>
              </w:rPr>
              <w:t>1</w:t>
            </w:r>
            <w:r>
              <w:rPr>
                <w:rFonts w:hint="default" w:ascii="Times New Roman" w:hAnsi="Times New Roman" w:cs="Times New Roman"/>
                <w:color w:val="auto"/>
                <w:szCs w:val="21"/>
                <w:highlight w:val="none"/>
                <w:lang w:val="en-US" w:eastAsia="zh-CN"/>
              </w:rPr>
              <w:t>分</w:t>
            </w:r>
            <w:r>
              <w:rPr>
                <w:rFonts w:hint="eastAsia" w:ascii="Times New Roman" w:hAnsi="Times New Roman" w:cs="Times New Roman"/>
                <w:color w:val="auto"/>
                <w:szCs w:val="21"/>
                <w:highlight w:val="none"/>
                <w:lang w:val="en-US" w:eastAsia="zh-CN"/>
              </w:rPr>
              <w:t>，最多得</w:t>
            </w:r>
            <w:r>
              <w:rPr>
                <w:rFonts w:hint="eastAsia" w:cs="Times New Roman"/>
                <w:color w:val="auto"/>
                <w:szCs w:val="21"/>
                <w:highlight w:val="none"/>
                <w:lang w:val="en-US" w:eastAsia="zh-CN"/>
              </w:rPr>
              <w:t>3</w:t>
            </w:r>
            <w:r>
              <w:rPr>
                <w:rFonts w:hint="eastAsia" w:ascii="Times New Roman" w:hAnsi="Times New Roman" w:cs="Times New Roman"/>
                <w:color w:val="auto"/>
                <w:szCs w:val="21"/>
                <w:highlight w:val="none"/>
                <w:lang w:val="en-US" w:eastAsia="zh-CN"/>
              </w:rPr>
              <w:t>分</w:t>
            </w:r>
            <w:r>
              <w:rPr>
                <w:rFonts w:hint="eastAsia" w:cs="Times New Roman"/>
                <w:color w:val="auto"/>
                <w:szCs w:val="21"/>
                <w:highlight w:val="none"/>
                <w:lang w:val="en-US" w:eastAsia="zh-CN"/>
              </w:rPr>
              <w:t>。</w:t>
            </w:r>
            <w:r>
              <w:rPr>
                <w:rFonts w:hint="eastAsia" w:cs="Times New Roman"/>
                <w:b/>
                <w:bCs/>
                <w:color w:val="auto"/>
                <w:szCs w:val="21"/>
                <w:highlight w:val="none"/>
                <w:lang w:val="en-US" w:eastAsia="zh-CN"/>
              </w:rPr>
              <w:t>（</w:t>
            </w:r>
            <w:r>
              <w:rPr>
                <w:rFonts w:hint="default" w:ascii="Times New Roman" w:hAnsi="Times New Roman" w:cs="Times New Roman"/>
                <w:b/>
                <w:bCs/>
                <w:color w:val="auto"/>
                <w:szCs w:val="21"/>
                <w:highlight w:val="none"/>
                <w:lang w:val="en-US" w:eastAsia="zh-CN"/>
              </w:rPr>
              <w:t>提供证书复印件加盖</w:t>
            </w:r>
            <w:r>
              <w:rPr>
                <w:rFonts w:hint="eastAsia" w:ascii="Times New Roman" w:hAnsi="Times New Roman" w:cs="Times New Roman"/>
                <w:b/>
                <w:bCs/>
                <w:color w:val="auto"/>
                <w:szCs w:val="21"/>
                <w:highlight w:val="none"/>
                <w:lang w:val="en-US" w:eastAsia="zh-CN"/>
              </w:rPr>
              <w:t>供应商</w:t>
            </w:r>
            <w:r>
              <w:rPr>
                <w:rFonts w:hint="default" w:ascii="Times New Roman" w:hAnsi="Times New Roman" w:cs="Times New Roman"/>
                <w:b/>
                <w:bCs/>
                <w:color w:val="auto"/>
                <w:szCs w:val="21"/>
                <w:highlight w:val="none"/>
                <w:lang w:val="en-US" w:eastAsia="zh-CN"/>
              </w:rPr>
              <w:t>公章</w:t>
            </w:r>
            <w:r>
              <w:rPr>
                <w:rFonts w:hint="eastAsia" w:cs="Times New Roman"/>
                <w:b/>
                <w:bCs/>
                <w:color w:val="auto"/>
                <w:szCs w:val="21"/>
                <w:highlight w:val="none"/>
                <w:lang w:val="en-US" w:eastAsia="zh-CN"/>
              </w:rPr>
              <w:t>）</w:t>
            </w:r>
          </w:p>
          <w:p w14:paraId="666E36EC">
            <w:pPr>
              <w:numPr>
                <w:ilvl w:val="0"/>
                <w:numId w:val="0"/>
              </w:numPr>
              <w:spacing w:line="360" w:lineRule="auto"/>
              <w:rPr>
                <w:rFonts w:hint="default" w:cs="Times New Roman"/>
                <w:color w:val="auto"/>
                <w:szCs w:val="21"/>
                <w:highlight w:val="none"/>
                <w:lang w:val="en-US" w:eastAsia="zh-CN"/>
              </w:rPr>
            </w:pPr>
            <w:r>
              <w:rPr>
                <w:rFonts w:hint="eastAsia" w:cs="Times New Roman"/>
                <w:color w:val="auto"/>
                <w:szCs w:val="21"/>
                <w:highlight w:val="none"/>
                <w:lang w:val="en-US" w:eastAsia="zh-CN"/>
              </w:rPr>
              <w:t>3.</w:t>
            </w:r>
            <w:r>
              <w:rPr>
                <w:rFonts w:hint="default" w:cs="Times New Roman"/>
                <w:color w:val="auto"/>
                <w:szCs w:val="21"/>
                <w:highlight w:val="none"/>
                <w:lang w:val="en-US" w:eastAsia="zh-CN"/>
              </w:rPr>
              <w:t>技术负责人</w:t>
            </w:r>
            <w:r>
              <w:rPr>
                <w:rFonts w:hint="eastAsia" w:cs="Times New Roman"/>
                <w:color w:val="auto"/>
                <w:szCs w:val="21"/>
                <w:highlight w:val="none"/>
                <w:lang w:val="en-US" w:eastAsia="zh-CN"/>
              </w:rPr>
              <w:t>（</w:t>
            </w:r>
            <w:r>
              <w:rPr>
                <w:rFonts w:hint="default" w:cs="Times New Roman"/>
                <w:color w:val="auto"/>
                <w:szCs w:val="21"/>
                <w:highlight w:val="none"/>
                <w:lang w:val="en-US" w:eastAsia="zh-CN"/>
              </w:rPr>
              <w:t>项目负责人除外</w:t>
            </w:r>
            <w:r>
              <w:rPr>
                <w:rFonts w:hint="eastAsia" w:cs="Times New Roman"/>
                <w:color w:val="auto"/>
                <w:szCs w:val="21"/>
                <w:highlight w:val="none"/>
                <w:lang w:val="en-US" w:eastAsia="zh-CN"/>
              </w:rPr>
              <w:t>）</w:t>
            </w:r>
            <w:r>
              <w:rPr>
                <w:rFonts w:hint="default" w:cs="Times New Roman"/>
                <w:color w:val="auto"/>
                <w:szCs w:val="21"/>
                <w:highlight w:val="none"/>
                <w:lang w:val="en-US" w:eastAsia="zh-CN"/>
              </w:rPr>
              <w:t>具有国家注册土木工程师</w:t>
            </w:r>
            <w:r>
              <w:rPr>
                <w:rFonts w:hint="eastAsia" w:cs="Times New Roman"/>
                <w:color w:val="auto"/>
                <w:szCs w:val="21"/>
                <w:highlight w:val="none"/>
                <w:lang w:val="en-US" w:eastAsia="zh-CN"/>
              </w:rPr>
              <w:t>（</w:t>
            </w:r>
            <w:r>
              <w:rPr>
                <w:rFonts w:hint="default" w:cs="Times New Roman"/>
                <w:color w:val="auto"/>
                <w:szCs w:val="21"/>
                <w:highlight w:val="none"/>
                <w:lang w:val="en-US" w:eastAsia="zh-CN"/>
              </w:rPr>
              <w:t>岩</w:t>
            </w:r>
            <w:r>
              <w:rPr>
                <w:rFonts w:hint="eastAsia" w:cs="Times New Roman"/>
                <w:color w:val="auto"/>
                <w:szCs w:val="21"/>
                <w:highlight w:val="none"/>
                <w:lang w:val="en-US" w:eastAsia="zh-CN"/>
              </w:rPr>
              <w:t>土）</w:t>
            </w:r>
            <w:r>
              <w:rPr>
                <w:rFonts w:hint="default" w:cs="Times New Roman"/>
                <w:color w:val="auto"/>
                <w:szCs w:val="21"/>
                <w:highlight w:val="none"/>
                <w:lang w:val="en-US" w:eastAsia="zh-CN"/>
              </w:rPr>
              <w:t>资格</w:t>
            </w:r>
            <w:r>
              <w:rPr>
                <w:rFonts w:hint="eastAsia" w:cs="Times New Roman"/>
                <w:color w:val="auto"/>
                <w:szCs w:val="21"/>
                <w:highlight w:val="none"/>
                <w:lang w:val="en-US" w:eastAsia="zh-CN"/>
              </w:rPr>
              <w:t>，同时</w:t>
            </w:r>
            <w:r>
              <w:rPr>
                <w:rFonts w:hint="default" w:cs="Times New Roman"/>
                <w:color w:val="auto"/>
                <w:szCs w:val="21"/>
                <w:highlight w:val="none"/>
                <w:lang w:val="en-US" w:eastAsia="zh-CN"/>
              </w:rPr>
              <w:t>具有</w:t>
            </w:r>
            <w:r>
              <w:rPr>
                <w:rFonts w:hint="eastAsia" w:cs="Times New Roman"/>
                <w:color w:val="auto"/>
                <w:szCs w:val="21"/>
                <w:highlight w:val="none"/>
                <w:lang w:val="en-US" w:eastAsia="zh-CN"/>
              </w:rPr>
              <w:t>建设工程</w:t>
            </w:r>
            <w:r>
              <w:rPr>
                <w:rFonts w:hint="default" w:cs="Times New Roman"/>
                <w:color w:val="auto"/>
                <w:szCs w:val="21"/>
                <w:highlight w:val="none"/>
                <w:lang w:val="en-US" w:eastAsia="zh-CN"/>
              </w:rPr>
              <w:t>高级及以上职称的得</w:t>
            </w:r>
            <w:r>
              <w:rPr>
                <w:rFonts w:hint="eastAsia" w:cs="Times New Roman"/>
                <w:color w:val="auto"/>
                <w:szCs w:val="21"/>
                <w:highlight w:val="none"/>
                <w:lang w:val="en-US" w:eastAsia="zh-CN"/>
              </w:rPr>
              <w:t>3</w:t>
            </w:r>
            <w:r>
              <w:rPr>
                <w:rFonts w:hint="default" w:cs="Times New Roman"/>
                <w:color w:val="auto"/>
                <w:szCs w:val="21"/>
                <w:highlight w:val="none"/>
                <w:lang w:val="en-US" w:eastAsia="zh-CN"/>
              </w:rPr>
              <w:t>分。</w:t>
            </w:r>
            <w:r>
              <w:rPr>
                <w:rFonts w:hint="eastAsia" w:cs="Times New Roman"/>
                <w:b/>
                <w:bCs/>
                <w:color w:val="auto"/>
                <w:szCs w:val="21"/>
                <w:highlight w:val="none"/>
                <w:lang w:val="en-US" w:eastAsia="zh-CN"/>
              </w:rPr>
              <w:t>（</w:t>
            </w:r>
            <w:r>
              <w:rPr>
                <w:rFonts w:hint="default" w:ascii="Times New Roman" w:hAnsi="Times New Roman" w:cs="Times New Roman"/>
                <w:b/>
                <w:bCs/>
                <w:color w:val="auto"/>
                <w:szCs w:val="21"/>
                <w:highlight w:val="none"/>
                <w:lang w:val="en-US" w:eastAsia="zh-CN"/>
              </w:rPr>
              <w:t>提供证书复印件加盖</w:t>
            </w:r>
            <w:r>
              <w:rPr>
                <w:rFonts w:hint="eastAsia" w:ascii="Times New Roman" w:hAnsi="Times New Roman" w:cs="Times New Roman"/>
                <w:b/>
                <w:bCs/>
                <w:color w:val="auto"/>
                <w:szCs w:val="21"/>
                <w:highlight w:val="none"/>
                <w:lang w:val="en-US" w:eastAsia="zh-CN"/>
              </w:rPr>
              <w:t>供应商</w:t>
            </w:r>
            <w:r>
              <w:rPr>
                <w:rFonts w:hint="default" w:ascii="Times New Roman" w:hAnsi="Times New Roman" w:cs="Times New Roman"/>
                <w:b/>
                <w:bCs/>
                <w:color w:val="auto"/>
                <w:szCs w:val="21"/>
                <w:highlight w:val="none"/>
                <w:lang w:val="en-US" w:eastAsia="zh-CN"/>
              </w:rPr>
              <w:t>公章</w:t>
            </w:r>
            <w:r>
              <w:rPr>
                <w:rFonts w:hint="eastAsia" w:cs="Times New Roman"/>
                <w:b/>
                <w:bCs/>
                <w:color w:val="auto"/>
                <w:szCs w:val="21"/>
                <w:highlight w:val="none"/>
                <w:lang w:val="en-US" w:eastAsia="zh-CN"/>
              </w:rPr>
              <w:t>）</w:t>
            </w:r>
          </w:p>
          <w:p w14:paraId="62965F88">
            <w:pPr>
              <w:numPr>
                <w:ilvl w:val="0"/>
                <w:numId w:val="0"/>
              </w:numPr>
              <w:spacing w:line="360" w:lineRule="auto"/>
              <w:rPr>
                <w:rFonts w:hint="eastAsia" w:cs="Times New Roman"/>
                <w:b/>
                <w:bCs/>
                <w:color w:val="auto"/>
                <w:szCs w:val="21"/>
                <w:highlight w:val="none"/>
                <w:lang w:val="en-US" w:eastAsia="zh-CN"/>
              </w:rPr>
            </w:pPr>
            <w:r>
              <w:rPr>
                <w:rFonts w:hint="eastAsia" w:cs="Times New Roman"/>
                <w:color w:val="auto"/>
                <w:szCs w:val="21"/>
                <w:highlight w:val="none"/>
                <w:lang w:val="en-US" w:eastAsia="zh-CN"/>
              </w:rPr>
              <w:t>4.项目组成员（除项目负责人、技术负责人外）具有建设工程中级职称的得1分，具有建设工程高级及以上职称的得3分，最多得4分。</w:t>
            </w:r>
            <w:r>
              <w:rPr>
                <w:rFonts w:hint="eastAsia" w:cs="Times New Roman"/>
                <w:b/>
                <w:bCs/>
                <w:color w:val="auto"/>
                <w:szCs w:val="21"/>
                <w:highlight w:val="none"/>
                <w:lang w:val="en-US" w:eastAsia="zh-CN"/>
              </w:rPr>
              <w:t>（</w:t>
            </w:r>
            <w:r>
              <w:rPr>
                <w:rFonts w:hint="default" w:ascii="Times New Roman" w:hAnsi="Times New Roman" w:cs="Times New Roman"/>
                <w:b/>
                <w:bCs/>
                <w:color w:val="auto"/>
                <w:szCs w:val="21"/>
                <w:highlight w:val="none"/>
                <w:lang w:val="en-US" w:eastAsia="zh-CN"/>
              </w:rPr>
              <w:t>提供证书复印件加盖</w:t>
            </w:r>
            <w:r>
              <w:rPr>
                <w:rFonts w:hint="eastAsia" w:ascii="Times New Roman" w:hAnsi="Times New Roman" w:cs="Times New Roman"/>
                <w:b/>
                <w:bCs/>
                <w:color w:val="auto"/>
                <w:szCs w:val="21"/>
                <w:highlight w:val="none"/>
                <w:lang w:val="en-US" w:eastAsia="zh-CN"/>
              </w:rPr>
              <w:t>供应商</w:t>
            </w:r>
            <w:r>
              <w:rPr>
                <w:rFonts w:hint="default" w:ascii="Times New Roman" w:hAnsi="Times New Roman" w:cs="Times New Roman"/>
                <w:b/>
                <w:bCs/>
                <w:color w:val="auto"/>
                <w:szCs w:val="21"/>
                <w:highlight w:val="none"/>
                <w:lang w:val="en-US" w:eastAsia="zh-CN"/>
              </w:rPr>
              <w:t>公章</w:t>
            </w:r>
            <w:r>
              <w:rPr>
                <w:rFonts w:hint="eastAsia" w:cs="Times New Roman"/>
                <w:b/>
                <w:bCs/>
                <w:color w:val="auto"/>
                <w:szCs w:val="21"/>
                <w:highlight w:val="none"/>
                <w:lang w:val="en-US" w:eastAsia="zh-CN"/>
              </w:rPr>
              <w:t>）</w:t>
            </w:r>
          </w:p>
          <w:p w14:paraId="577D561A">
            <w:pPr>
              <w:pStyle w:val="18"/>
              <w:spacing w:line="360" w:lineRule="auto"/>
              <w:ind w:left="0" w:leftChars="0" w:firstLine="0" w:firstLineChars="0"/>
              <w:rPr>
                <w:rFonts w:hint="default"/>
                <w:lang w:val="en-US" w:eastAsia="zh-CN"/>
              </w:rPr>
            </w:pPr>
            <w:r>
              <w:rPr>
                <w:rFonts w:hint="eastAsia" w:cs="Times New Roman"/>
                <w:b/>
                <w:bCs/>
                <w:color w:val="auto"/>
                <w:szCs w:val="21"/>
                <w:highlight w:val="none"/>
                <w:lang w:val="en-US" w:eastAsia="zh-CN"/>
              </w:rPr>
              <w:t>注：</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eastAsia="zh-CN"/>
              </w:rPr>
              <w:t>人员</w:t>
            </w:r>
            <w:r>
              <w:rPr>
                <w:rFonts w:hint="eastAsia" w:ascii="宋体" w:hAnsi="宋体" w:eastAsia="宋体" w:cs="宋体"/>
                <w:b/>
                <w:bCs/>
                <w:color w:val="auto"/>
                <w:sz w:val="21"/>
                <w:szCs w:val="21"/>
                <w:highlight w:val="none"/>
              </w:rPr>
              <w:t>证书及供应商为其缴纳的近三个月</w:t>
            </w:r>
            <w:r>
              <w:rPr>
                <w:rFonts w:hint="eastAsia" w:ascii="宋体" w:hAnsi="宋体" w:eastAsia="宋体" w:cs="宋体"/>
                <w:b/>
                <w:bCs/>
                <w:color w:val="auto"/>
                <w:sz w:val="21"/>
                <w:szCs w:val="21"/>
                <w:highlight w:val="none"/>
                <w:lang w:val="en-US" w:eastAsia="zh-CN"/>
              </w:rPr>
              <w:t>内</w:t>
            </w:r>
            <w:r>
              <w:rPr>
                <w:rFonts w:hint="eastAsia" w:ascii="宋体" w:hAnsi="宋体" w:eastAsia="宋体" w:cs="宋体"/>
                <w:b/>
                <w:bCs/>
                <w:color w:val="auto"/>
                <w:sz w:val="21"/>
                <w:szCs w:val="21"/>
                <w:highlight w:val="none"/>
              </w:rPr>
              <w:t>任意一个月社保证明（应提供由社保部门出具的</w:t>
            </w:r>
            <w:r>
              <w:rPr>
                <w:rFonts w:hint="eastAsia" w:ascii="宋体" w:hAnsi="宋体" w:cs="宋体"/>
                <w:b/>
                <w:bCs/>
                <w:color w:val="auto"/>
                <w:sz w:val="21"/>
                <w:szCs w:val="21"/>
                <w:highlight w:val="none"/>
                <w:lang w:val="en-US" w:eastAsia="zh-CN"/>
              </w:rPr>
              <w:t>社保</w:t>
            </w:r>
            <w:r>
              <w:rPr>
                <w:rFonts w:hint="eastAsia" w:ascii="宋体" w:hAnsi="宋体" w:eastAsia="宋体" w:cs="宋体"/>
                <w:b/>
                <w:bCs/>
                <w:color w:val="auto"/>
                <w:sz w:val="21"/>
                <w:szCs w:val="21"/>
                <w:highlight w:val="none"/>
              </w:rPr>
              <w:t>证明；如当地社保管理部门明确的最大查询期与</w:t>
            </w:r>
            <w:r>
              <w:rPr>
                <w:rFonts w:hint="eastAsia" w:ascii="宋体" w:hAnsi="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rPr>
              <w:t>文件规定的月份不一致时，须提供社保管理部门的文件规定；已退休人员提供退休证明）复印件加盖供应商公章。</w:t>
            </w:r>
          </w:p>
        </w:tc>
      </w:tr>
      <w:tr w14:paraId="063C56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2" w:type="dxa"/>
            <w:noWrap w:val="0"/>
            <w:vAlign w:val="center"/>
          </w:tcPr>
          <w:p w14:paraId="1D1CA1BC">
            <w:pPr>
              <w:pStyle w:val="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方案</w:t>
            </w:r>
          </w:p>
          <w:p w14:paraId="0CF37A4F">
            <w:pPr>
              <w:pStyle w:val="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7997" w:type="dxa"/>
            <w:noWrap w:val="0"/>
            <w:vAlign w:val="center"/>
          </w:tcPr>
          <w:p w14:paraId="52957032">
            <w:pPr>
              <w:spacing w:line="360" w:lineRule="auto"/>
              <w:textAlignment w:val="baseline"/>
              <w:rPr>
                <w:b/>
                <w:bCs/>
                <w:color w:val="auto"/>
                <w:highlight w:val="none"/>
              </w:rPr>
            </w:pPr>
            <w:r>
              <w:rPr>
                <w:rFonts w:hint="eastAsia"/>
                <w:b/>
                <w:bCs/>
                <w:color w:val="auto"/>
                <w:highlight w:val="none"/>
                <w:lang w:eastAsia="zh-CN"/>
              </w:rPr>
              <w:t>1.</w:t>
            </w:r>
            <w:r>
              <w:rPr>
                <w:rFonts w:hint="eastAsia"/>
                <w:b/>
                <w:bCs/>
                <w:color w:val="auto"/>
                <w:highlight w:val="none"/>
              </w:rPr>
              <w:t>供应商针对本项目提供进度保障措施（</w:t>
            </w:r>
            <w:r>
              <w:rPr>
                <w:rFonts w:hint="eastAsia"/>
                <w:b/>
                <w:bCs/>
                <w:color w:val="auto"/>
                <w:highlight w:val="none"/>
                <w:lang w:val="en-US" w:eastAsia="zh-CN"/>
              </w:rPr>
              <w:t>10</w:t>
            </w:r>
            <w:r>
              <w:rPr>
                <w:rFonts w:hint="eastAsia"/>
                <w:b/>
                <w:bCs/>
                <w:color w:val="auto"/>
                <w:highlight w:val="none"/>
              </w:rPr>
              <w:t>分）：</w:t>
            </w:r>
          </w:p>
          <w:p w14:paraId="2B299FD9">
            <w:pPr>
              <w:spacing w:line="360" w:lineRule="auto"/>
              <w:textAlignment w:val="baseline"/>
              <w:rPr>
                <w:color w:val="auto"/>
                <w:highlight w:val="none"/>
              </w:rPr>
            </w:pPr>
            <w:r>
              <w:rPr>
                <w:rFonts w:hint="eastAsia"/>
                <w:b w:val="0"/>
                <w:bCs w:val="0"/>
                <w:color w:val="auto"/>
                <w:highlight w:val="none"/>
              </w:rPr>
              <w:t>进度保障措施</w:t>
            </w:r>
            <w:r>
              <w:rPr>
                <w:rFonts w:hint="eastAsia"/>
                <w:color w:val="auto"/>
                <w:highlight w:val="none"/>
              </w:rPr>
              <w:t>分析深入、思路清晰，内容全面，目标明确，实施步骤明晰，措施完善可行且具有针对性的得</w:t>
            </w:r>
            <w:r>
              <w:rPr>
                <w:rFonts w:hint="eastAsia"/>
                <w:color w:val="auto"/>
                <w:highlight w:val="none"/>
                <w:lang w:val="en-US" w:eastAsia="zh-CN"/>
              </w:rPr>
              <w:t>10</w:t>
            </w:r>
            <w:r>
              <w:rPr>
                <w:rFonts w:hint="eastAsia"/>
                <w:color w:val="auto"/>
                <w:highlight w:val="none"/>
              </w:rPr>
              <w:t>分；</w:t>
            </w:r>
          </w:p>
          <w:p w14:paraId="22F98537">
            <w:pPr>
              <w:spacing w:line="360" w:lineRule="auto"/>
              <w:textAlignment w:val="baseline"/>
              <w:rPr>
                <w:color w:val="auto"/>
                <w:highlight w:val="none"/>
              </w:rPr>
            </w:pPr>
            <w:r>
              <w:rPr>
                <w:rFonts w:hint="eastAsia"/>
                <w:b w:val="0"/>
                <w:bCs w:val="0"/>
                <w:color w:val="auto"/>
                <w:highlight w:val="none"/>
              </w:rPr>
              <w:t>进度保障措施</w:t>
            </w:r>
            <w:r>
              <w:rPr>
                <w:rFonts w:hint="eastAsia"/>
                <w:color w:val="auto"/>
                <w:highlight w:val="none"/>
              </w:rPr>
              <w:t>分析深入，思路清晰，内容全面，目标明确，实施步骤明晰，措施完善，基本响应要求的得</w:t>
            </w:r>
            <w:r>
              <w:rPr>
                <w:rFonts w:hint="eastAsia"/>
                <w:color w:val="auto"/>
                <w:highlight w:val="none"/>
                <w:lang w:val="en-US" w:eastAsia="zh-CN"/>
              </w:rPr>
              <w:t>7</w:t>
            </w:r>
            <w:r>
              <w:rPr>
                <w:rFonts w:hint="eastAsia"/>
                <w:color w:val="auto"/>
                <w:highlight w:val="none"/>
              </w:rPr>
              <w:t>分；</w:t>
            </w:r>
          </w:p>
          <w:p w14:paraId="513438F0">
            <w:pPr>
              <w:spacing w:line="360" w:lineRule="auto"/>
              <w:textAlignment w:val="baseline"/>
              <w:rPr>
                <w:color w:val="auto"/>
                <w:highlight w:val="none"/>
              </w:rPr>
            </w:pPr>
            <w:r>
              <w:rPr>
                <w:rFonts w:hint="eastAsia"/>
                <w:b w:val="0"/>
                <w:bCs w:val="0"/>
                <w:color w:val="auto"/>
                <w:highlight w:val="none"/>
              </w:rPr>
              <w:t>进度保障措施</w:t>
            </w:r>
            <w:r>
              <w:rPr>
                <w:rFonts w:hint="eastAsia"/>
                <w:color w:val="auto"/>
                <w:highlight w:val="none"/>
              </w:rPr>
              <w:t>分析性、内容完整性略有瑕疵但不影响项目实施的得4分；</w:t>
            </w:r>
          </w:p>
          <w:p w14:paraId="6535BB0C">
            <w:pPr>
              <w:spacing w:line="360" w:lineRule="auto"/>
              <w:textAlignment w:val="baseline"/>
              <w:rPr>
                <w:color w:val="auto"/>
                <w:highlight w:val="none"/>
              </w:rPr>
            </w:pPr>
            <w:r>
              <w:rPr>
                <w:rFonts w:hint="eastAsia"/>
                <w:b w:val="0"/>
                <w:bCs w:val="0"/>
                <w:color w:val="auto"/>
                <w:highlight w:val="none"/>
              </w:rPr>
              <w:t>进度保障措施</w:t>
            </w:r>
            <w:r>
              <w:rPr>
                <w:rFonts w:hint="eastAsia"/>
                <w:color w:val="auto"/>
                <w:highlight w:val="none"/>
              </w:rPr>
              <w:t>分析性及内容完整性存在不合理项的得</w:t>
            </w:r>
            <w:r>
              <w:rPr>
                <w:rFonts w:hint="eastAsia"/>
                <w:color w:val="auto"/>
                <w:highlight w:val="none"/>
                <w:lang w:val="en-US" w:eastAsia="zh-CN"/>
              </w:rPr>
              <w:t>1</w:t>
            </w:r>
            <w:r>
              <w:rPr>
                <w:rFonts w:hint="eastAsia"/>
                <w:color w:val="auto"/>
                <w:highlight w:val="none"/>
              </w:rPr>
              <w:t>分；</w:t>
            </w:r>
          </w:p>
          <w:p w14:paraId="4777CC87">
            <w:pPr>
              <w:spacing w:line="360" w:lineRule="auto"/>
              <w:textAlignment w:val="baseline"/>
              <w:rPr>
                <w:color w:val="auto"/>
                <w:highlight w:val="none"/>
                <w:lang w:val="zh-CN"/>
              </w:rPr>
            </w:pPr>
            <w:r>
              <w:rPr>
                <w:rFonts w:hint="eastAsia"/>
                <w:color w:val="auto"/>
                <w:highlight w:val="none"/>
              </w:rPr>
              <w:t>不提供不得分。</w:t>
            </w:r>
          </w:p>
          <w:p w14:paraId="2182A410">
            <w:pPr>
              <w:spacing w:line="360" w:lineRule="auto"/>
              <w:textAlignment w:val="baseline"/>
              <w:rPr>
                <w:b/>
                <w:bCs/>
                <w:color w:val="auto"/>
                <w:highlight w:val="none"/>
              </w:rPr>
            </w:pPr>
            <w:r>
              <w:rPr>
                <w:rFonts w:hint="eastAsia"/>
                <w:b/>
                <w:bCs/>
                <w:color w:val="auto"/>
                <w:highlight w:val="none"/>
                <w:lang w:eastAsia="zh-CN"/>
              </w:rPr>
              <w:t>2.</w:t>
            </w:r>
            <w:r>
              <w:rPr>
                <w:rFonts w:hint="eastAsia"/>
                <w:b/>
                <w:bCs/>
                <w:color w:val="auto"/>
                <w:highlight w:val="none"/>
              </w:rPr>
              <w:t>供应商针对本项目提供质量保障措施（</w:t>
            </w:r>
            <w:r>
              <w:rPr>
                <w:rFonts w:hint="eastAsia"/>
                <w:b/>
                <w:bCs/>
                <w:color w:val="auto"/>
                <w:highlight w:val="none"/>
                <w:lang w:val="en-US" w:eastAsia="zh-CN"/>
              </w:rPr>
              <w:t>10</w:t>
            </w:r>
            <w:r>
              <w:rPr>
                <w:rFonts w:hint="eastAsia"/>
                <w:b/>
                <w:bCs/>
                <w:color w:val="auto"/>
                <w:highlight w:val="none"/>
              </w:rPr>
              <w:t>分）：</w:t>
            </w:r>
          </w:p>
          <w:p w14:paraId="31C5B8AC">
            <w:pPr>
              <w:spacing w:line="360" w:lineRule="auto"/>
              <w:textAlignment w:val="baseline"/>
              <w:rPr>
                <w:color w:val="auto"/>
                <w:highlight w:val="none"/>
              </w:rPr>
            </w:pPr>
            <w:r>
              <w:rPr>
                <w:rFonts w:hint="eastAsia"/>
                <w:b w:val="0"/>
                <w:bCs w:val="0"/>
                <w:color w:val="auto"/>
                <w:highlight w:val="none"/>
              </w:rPr>
              <w:t>质量保障措施</w:t>
            </w:r>
            <w:r>
              <w:rPr>
                <w:rFonts w:hint="eastAsia"/>
                <w:color w:val="auto"/>
                <w:highlight w:val="none"/>
              </w:rPr>
              <w:t xml:space="preserve">分析合理、可行，完全满足项目要求得 </w:t>
            </w:r>
            <w:r>
              <w:rPr>
                <w:rFonts w:hint="eastAsia"/>
                <w:color w:val="auto"/>
                <w:highlight w:val="none"/>
                <w:lang w:val="en-US" w:eastAsia="zh-CN"/>
              </w:rPr>
              <w:t>10</w:t>
            </w:r>
            <w:r>
              <w:rPr>
                <w:rFonts w:hint="eastAsia"/>
                <w:color w:val="auto"/>
                <w:highlight w:val="none"/>
              </w:rPr>
              <w:t>分；</w:t>
            </w:r>
          </w:p>
          <w:p w14:paraId="38AB59CB">
            <w:pPr>
              <w:spacing w:line="360" w:lineRule="auto"/>
              <w:textAlignment w:val="baseline"/>
              <w:rPr>
                <w:color w:val="auto"/>
                <w:highlight w:val="none"/>
              </w:rPr>
            </w:pPr>
            <w:r>
              <w:rPr>
                <w:rFonts w:hint="eastAsia"/>
                <w:b w:val="0"/>
                <w:bCs w:val="0"/>
                <w:color w:val="auto"/>
                <w:highlight w:val="none"/>
              </w:rPr>
              <w:t>质量保障措施</w:t>
            </w:r>
            <w:r>
              <w:rPr>
                <w:rFonts w:hint="eastAsia"/>
                <w:color w:val="auto"/>
                <w:highlight w:val="none"/>
              </w:rPr>
              <w:t>可行、合理性较差、能满足项目要求得</w:t>
            </w:r>
            <w:r>
              <w:rPr>
                <w:rFonts w:hint="eastAsia"/>
                <w:color w:val="auto"/>
                <w:highlight w:val="none"/>
                <w:lang w:val="en-US" w:eastAsia="zh-CN"/>
              </w:rPr>
              <w:t>7</w:t>
            </w:r>
            <w:r>
              <w:rPr>
                <w:rFonts w:hint="eastAsia"/>
                <w:color w:val="auto"/>
                <w:highlight w:val="none"/>
              </w:rPr>
              <w:t>分；</w:t>
            </w:r>
          </w:p>
          <w:p w14:paraId="609DDEC1">
            <w:pPr>
              <w:spacing w:line="360" w:lineRule="auto"/>
              <w:textAlignment w:val="baseline"/>
              <w:rPr>
                <w:color w:val="auto"/>
                <w:highlight w:val="none"/>
              </w:rPr>
            </w:pPr>
            <w:r>
              <w:rPr>
                <w:rFonts w:hint="eastAsia"/>
                <w:b w:val="0"/>
                <w:bCs w:val="0"/>
                <w:color w:val="auto"/>
                <w:highlight w:val="none"/>
              </w:rPr>
              <w:t>质量保障措施</w:t>
            </w:r>
            <w:r>
              <w:rPr>
                <w:rFonts w:hint="eastAsia"/>
                <w:color w:val="auto"/>
                <w:highlight w:val="none"/>
              </w:rPr>
              <w:t>基本合理、可行、基本满足项目要求得4 分；</w:t>
            </w:r>
          </w:p>
          <w:p w14:paraId="2331E7BB">
            <w:pPr>
              <w:spacing w:line="360" w:lineRule="auto"/>
              <w:textAlignment w:val="baseline"/>
              <w:rPr>
                <w:color w:val="auto"/>
                <w:highlight w:val="none"/>
              </w:rPr>
            </w:pPr>
            <w:r>
              <w:rPr>
                <w:rFonts w:hint="eastAsia"/>
                <w:b w:val="0"/>
                <w:bCs w:val="0"/>
                <w:color w:val="auto"/>
                <w:highlight w:val="none"/>
              </w:rPr>
              <w:t>质量保障措施</w:t>
            </w:r>
            <w:r>
              <w:rPr>
                <w:rFonts w:hint="eastAsia"/>
                <w:color w:val="auto"/>
                <w:highlight w:val="none"/>
              </w:rPr>
              <w:t>合理性较低、存在实施难度得</w:t>
            </w:r>
            <w:r>
              <w:rPr>
                <w:rFonts w:hint="eastAsia"/>
                <w:color w:val="auto"/>
                <w:highlight w:val="none"/>
                <w:lang w:val="en-US" w:eastAsia="zh-CN"/>
              </w:rPr>
              <w:t>1</w:t>
            </w:r>
            <w:r>
              <w:rPr>
                <w:rFonts w:hint="eastAsia"/>
                <w:color w:val="auto"/>
                <w:highlight w:val="none"/>
              </w:rPr>
              <w:t>分；</w:t>
            </w:r>
          </w:p>
          <w:p w14:paraId="2C1DF34F">
            <w:pPr>
              <w:spacing w:line="360" w:lineRule="auto"/>
              <w:textAlignment w:val="baseline"/>
              <w:rPr>
                <w:color w:val="auto"/>
                <w:highlight w:val="none"/>
              </w:rPr>
            </w:pPr>
            <w:r>
              <w:rPr>
                <w:rFonts w:hint="eastAsia"/>
                <w:color w:val="auto"/>
                <w:highlight w:val="none"/>
              </w:rPr>
              <w:t xml:space="preserve">不提供不得分。 </w:t>
            </w:r>
          </w:p>
          <w:p w14:paraId="14E4699A">
            <w:pPr>
              <w:spacing w:line="360" w:lineRule="auto"/>
              <w:textAlignment w:val="baseline"/>
              <w:rPr>
                <w:rFonts w:hint="default"/>
                <w:color w:val="auto"/>
                <w:highlight w:val="none"/>
                <w:lang w:val="en-US" w:eastAsia="zh-CN"/>
              </w:rPr>
            </w:pPr>
          </w:p>
        </w:tc>
      </w:tr>
      <w:tr w14:paraId="1F4449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2" w:type="dxa"/>
            <w:tcBorders>
              <w:bottom w:val="single" w:color="auto" w:sz="4" w:space="0"/>
            </w:tcBorders>
            <w:noWrap w:val="0"/>
            <w:vAlign w:val="center"/>
          </w:tcPr>
          <w:p w14:paraId="0E9F6A5E">
            <w:pPr>
              <w:numPr>
                <w:ilvl w:val="0"/>
                <w:numId w:val="0"/>
              </w:numPr>
              <w:spacing w:line="360" w:lineRule="auto"/>
              <w:jc w:val="center"/>
              <w:textAlignment w:val="baseline"/>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合计</w:t>
            </w:r>
          </w:p>
        </w:tc>
        <w:tc>
          <w:tcPr>
            <w:tcW w:w="7997" w:type="dxa"/>
            <w:tcBorders>
              <w:bottom w:val="single" w:color="auto" w:sz="4" w:space="0"/>
            </w:tcBorders>
            <w:noWrap w:val="0"/>
            <w:vAlign w:val="center"/>
          </w:tcPr>
          <w:p w14:paraId="14F87799">
            <w:pPr>
              <w:numPr>
                <w:ilvl w:val="0"/>
                <w:numId w:val="0"/>
              </w:numPr>
              <w:spacing w:line="360" w:lineRule="auto"/>
              <w:jc w:val="center"/>
              <w:textAlignment w:val="baseline"/>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100分</w:t>
            </w:r>
          </w:p>
        </w:tc>
      </w:tr>
    </w:tbl>
    <w:p w14:paraId="74CD74B7">
      <w:pPr>
        <w:spacing w:before="50" w:after="156" w:afterLines="50" w:line="360" w:lineRule="auto"/>
        <w:ind w:right="-84" w:rightChars="-40" w:firstLine="567"/>
        <w:rPr>
          <w:rFonts w:ascii="Times New Roman" w:hAnsi="宋体" w:eastAsia="宋体" w:cs="Times New Roman"/>
          <w:sz w:val="28"/>
          <w:szCs w:val="28"/>
        </w:rPr>
      </w:pPr>
    </w:p>
    <w:p w14:paraId="70F4F48F">
      <w:pPr>
        <w:pStyle w:val="4"/>
        <w:numPr>
          <w:ilvl w:val="0"/>
          <w:numId w:val="1"/>
        </w:numPr>
      </w:pPr>
      <w:r>
        <w:rPr>
          <w:rFonts w:hint="eastAsia"/>
        </w:rPr>
        <w:t>付款方式</w:t>
      </w:r>
    </w:p>
    <w:p w14:paraId="0A87DD04">
      <w:pPr>
        <w:pStyle w:val="32"/>
        <w:numPr>
          <w:ilvl w:val="0"/>
          <w:numId w:val="5"/>
        </w:numPr>
        <w:spacing w:before="50" w:after="156" w:afterLines="50" w:line="360" w:lineRule="auto"/>
        <w:ind w:left="141" w:leftChars="67" w:right="-84" w:rightChars="-40" w:firstLine="285" w:firstLineChars="0"/>
        <w:rPr>
          <w:rFonts w:ascii="Times New Roman" w:hAnsi="Times New Roman" w:eastAsia="宋体" w:cs="Times New Roman"/>
          <w:sz w:val="28"/>
          <w:szCs w:val="28"/>
        </w:rPr>
      </w:pPr>
      <w:r>
        <w:rPr>
          <w:rFonts w:hint="eastAsia" w:ascii="Times New Roman" w:hAnsi="Times New Roman" w:eastAsia="宋体" w:cs="Times New Roman"/>
          <w:sz w:val="28"/>
          <w:szCs w:val="28"/>
        </w:rPr>
        <w:t>自采购人与供应商双方签订服务合同之日起，供应商在采购方规定的期限内完成指定区域的地质勘察</w:t>
      </w:r>
      <w:r>
        <w:rPr>
          <w:rFonts w:hint="eastAsia" w:ascii="Times New Roman" w:hAnsi="Times New Roman" w:eastAsia="宋体" w:cs="Times New Roman"/>
          <w:sz w:val="28"/>
          <w:szCs w:val="28"/>
          <w:lang w:eastAsia="zh-CN"/>
        </w:rPr>
        <w:t>任务</w:t>
      </w:r>
      <w:r>
        <w:rPr>
          <w:rFonts w:hint="eastAsia" w:ascii="Times New Roman" w:hAnsi="Times New Roman" w:eastAsia="宋体" w:cs="Times New Roman"/>
          <w:sz w:val="28"/>
          <w:szCs w:val="28"/>
          <w:lang w:val="en-US" w:eastAsia="zh-CN"/>
        </w:rPr>
        <w:t>提交地质勘察报告之日</w:t>
      </w:r>
      <w:r>
        <w:rPr>
          <w:rFonts w:hint="eastAsia" w:ascii="Times New Roman" w:hAnsi="Times New Roman" w:eastAsia="宋体" w:cs="Times New Roman"/>
          <w:sz w:val="28"/>
          <w:szCs w:val="28"/>
        </w:rPr>
        <w:t>起</w:t>
      </w:r>
      <w:r>
        <w:rPr>
          <w:rFonts w:hint="eastAsia" w:ascii="Times New Roman" w:hAnsi="Times New Roman" w:eastAsia="宋体" w:cs="Times New Roman"/>
          <w:sz w:val="28"/>
          <w:szCs w:val="28"/>
          <w:lang w:val="en-US" w:eastAsia="zh-CN"/>
        </w:rPr>
        <w:t>15个工作</w:t>
      </w:r>
      <w:r>
        <w:rPr>
          <w:rFonts w:hint="eastAsia" w:ascii="Times New Roman" w:hAnsi="Times New Roman" w:eastAsia="宋体" w:cs="Times New Roman"/>
          <w:sz w:val="28"/>
          <w:szCs w:val="28"/>
        </w:rPr>
        <w:t>日内，由采购人</w:t>
      </w:r>
      <w:r>
        <w:rPr>
          <w:rFonts w:hint="eastAsia" w:ascii="Times New Roman" w:hAnsi="Times New Roman" w:eastAsia="宋体" w:cs="Times New Roman"/>
          <w:sz w:val="28"/>
          <w:szCs w:val="28"/>
          <w:lang w:val="en-US" w:eastAsia="zh-CN"/>
        </w:rPr>
        <w:t>向</w:t>
      </w:r>
      <w:r>
        <w:rPr>
          <w:rFonts w:hint="eastAsia" w:ascii="Times New Roman" w:hAnsi="Times New Roman" w:eastAsia="宋体" w:cs="Times New Roman"/>
          <w:sz w:val="28"/>
          <w:szCs w:val="28"/>
        </w:rPr>
        <w:t>供应商支付合同款项</w:t>
      </w:r>
      <w:r>
        <w:rPr>
          <w:rFonts w:hint="eastAsia" w:ascii="Times New Roman" w:hAnsi="Times New Roman" w:eastAsia="宋体" w:cs="Times New Roman"/>
          <w:sz w:val="28"/>
          <w:szCs w:val="28"/>
          <w:lang w:val="en-US" w:eastAsia="zh-CN"/>
        </w:rPr>
        <w:t>50%，待地质勘察报告获得审查合格书后再支付合同款47%，剩余3%作为质保金待勘察报告获得审查合格一年后支付</w:t>
      </w:r>
      <w:r>
        <w:rPr>
          <w:rFonts w:hint="eastAsia" w:ascii="Times New Roman" w:hAnsi="Times New Roman" w:eastAsia="宋体" w:cs="Times New Roman"/>
          <w:sz w:val="28"/>
          <w:szCs w:val="28"/>
        </w:rPr>
        <w:t>。</w:t>
      </w:r>
    </w:p>
    <w:p w14:paraId="610886F9">
      <w:pPr>
        <w:pStyle w:val="32"/>
        <w:numPr>
          <w:ilvl w:val="0"/>
          <w:numId w:val="5"/>
        </w:numPr>
        <w:spacing w:line="360" w:lineRule="auto"/>
        <w:ind w:left="0" w:right="-84" w:rightChars="-40" w:firstLine="424" w:firstLineChars="0"/>
        <w:rPr>
          <w:rFonts w:ascii="Times New Roman" w:hAnsi="Times New Roman" w:eastAsia="宋体" w:cs="Times New Roman"/>
          <w:sz w:val="28"/>
          <w:szCs w:val="28"/>
        </w:rPr>
      </w:pPr>
      <w:r>
        <w:rPr>
          <w:rFonts w:hint="eastAsia" w:ascii="Times New Roman" w:hAnsi="宋体" w:eastAsia="宋体" w:cs="Times New Roman"/>
          <w:sz w:val="28"/>
          <w:szCs w:val="28"/>
        </w:rPr>
        <w:t>支付合同款前，供应商</w:t>
      </w:r>
      <w:r>
        <w:rPr>
          <w:rFonts w:ascii="Times New Roman" w:hAnsi="宋体" w:eastAsia="宋体" w:cs="Times New Roman"/>
          <w:sz w:val="28"/>
          <w:szCs w:val="28"/>
        </w:rPr>
        <w:t>应向</w:t>
      </w:r>
      <w:r>
        <w:rPr>
          <w:rFonts w:hint="eastAsia" w:ascii="Times New Roman" w:hAnsi="宋体" w:eastAsia="宋体" w:cs="Times New Roman"/>
          <w:sz w:val="28"/>
          <w:szCs w:val="28"/>
        </w:rPr>
        <w:t>采购方</w:t>
      </w:r>
      <w:r>
        <w:rPr>
          <w:rFonts w:ascii="Times New Roman" w:hAnsi="宋体" w:eastAsia="宋体" w:cs="Times New Roman"/>
          <w:sz w:val="28"/>
          <w:szCs w:val="28"/>
        </w:rPr>
        <w:t>出具合法有效完整的完税发票及凭证资料进行支付结算。</w:t>
      </w:r>
      <w:r>
        <w:rPr>
          <w:rFonts w:hint="eastAsia" w:ascii="Times New Roman" w:hAnsi="宋体" w:eastAsia="宋体" w:cs="Times New Roman"/>
          <w:sz w:val="28"/>
          <w:szCs w:val="28"/>
          <w:lang w:val="en-US" w:eastAsia="zh-CN"/>
        </w:rPr>
        <w:t>因供应商延迟提交相关资料的，付款时间也相应后延。</w:t>
      </w:r>
    </w:p>
    <w:p w14:paraId="7A0F2160">
      <w:pPr>
        <w:pStyle w:val="4"/>
        <w:numPr>
          <w:ilvl w:val="0"/>
          <w:numId w:val="1"/>
        </w:numPr>
      </w:pPr>
      <w:r>
        <w:rPr>
          <w:rFonts w:hint="eastAsia"/>
        </w:rPr>
        <w:t>报名方式及报价时间</w:t>
      </w:r>
    </w:p>
    <w:p w14:paraId="6AFA4AA9">
      <w:pPr>
        <w:pStyle w:val="32"/>
        <w:numPr>
          <w:ilvl w:val="0"/>
          <w:numId w:val="6"/>
        </w:numPr>
        <w:spacing w:line="360" w:lineRule="auto"/>
        <w:ind w:left="1418" w:right="-84" w:rightChars="-40" w:hanging="567" w:firstLineChars="0"/>
        <w:rPr>
          <w:rFonts w:ascii="Times New Roman" w:hAnsi="Times New Roman" w:eastAsia="宋体" w:cs="Times New Roman"/>
          <w:b/>
          <w:sz w:val="28"/>
          <w:szCs w:val="28"/>
        </w:rPr>
      </w:pPr>
      <w:r>
        <w:rPr>
          <w:rFonts w:hint="eastAsia" w:ascii="Times New Roman" w:hAnsi="Times New Roman" w:eastAsia="宋体" w:cs="Times New Roman"/>
          <w:b/>
          <w:sz w:val="28"/>
          <w:szCs w:val="28"/>
        </w:rPr>
        <w:t>报名方式：</w:t>
      </w:r>
    </w:p>
    <w:p w14:paraId="409505DE">
      <w:pPr>
        <w:spacing w:line="360" w:lineRule="auto"/>
        <w:ind w:right="-84" w:rightChars="-40"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有意向参加本项目的供应商可在2026年4月</w:t>
      </w:r>
      <w:r>
        <w:rPr>
          <w:rFonts w:hint="eastAsia" w:ascii="Times New Roman" w:hAnsi="Times New Roman" w:eastAsia="宋体" w:cs="Times New Roman"/>
          <w:sz w:val="28"/>
          <w:szCs w:val="28"/>
          <w:lang w:val="en-US" w:eastAsia="zh-CN"/>
        </w:rPr>
        <w:t>7</w:t>
      </w:r>
      <w:r>
        <w:rPr>
          <w:rFonts w:hint="eastAsia" w:ascii="Times New Roman" w:hAnsi="Times New Roman" w:eastAsia="宋体" w:cs="Times New Roman"/>
          <w:sz w:val="28"/>
          <w:szCs w:val="28"/>
        </w:rPr>
        <w:t>日17：00前向采购人报名，并将填报完整且盖有供应商公章的《</w:t>
      </w:r>
      <w:r>
        <w:rPr>
          <w:rFonts w:hint="eastAsia" w:ascii="Times New Roman" w:hAnsi="Times New Roman" w:eastAsia="宋体" w:cs="Times New Roman"/>
          <w:sz w:val="28"/>
          <w:szCs w:val="28"/>
          <w:lang w:val="en-US" w:eastAsia="zh-CN"/>
        </w:rPr>
        <w:t>询价</w:t>
      </w:r>
      <w:r>
        <w:rPr>
          <w:rFonts w:hint="eastAsia" w:ascii="Times New Roman" w:hAnsi="Times New Roman" w:eastAsia="宋体" w:cs="Times New Roman"/>
          <w:sz w:val="28"/>
          <w:szCs w:val="28"/>
        </w:rPr>
        <w:t>回复函》、资质证明、营业执照等资料的扫描件于报名截止时间前发至采购人指定联系人的电子邮箱。</w:t>
      </w:r>
    </w:p>
    <w:p w14:paraId="310C5382">
      <w:pPr>
        <w:spacing w:line="360" w:lineRule="auto"/>
        <w:ind w:right="-84" w:rightChars="-40"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报名以收到报名资料为准</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仅通过电话登记报名并未提供报名资料的，将被视为无效报名。</w:t>
      </w:r>
    </w:p>
    <w:p w14:paraId="0F7DB4C9">
      <w:pPr>
        <w:pStyle w:val="32"/>
        <w:numPr>
          <w:ilvl w:val="0"/>
          <w:numId w:val="6"/>
        </w:numPr>
        <w:spacing w:line="360" w:lineRule="auto"/>
        <w:ind w:left="1418" w:right="-84" w:rightChars="-40" w:hanging="567" w:firstLineChars="0"/>
        <w:rPr>
          <w:rFonts w:ascii="Times New Roman" w:hAnsi="Times New Roman" w:eastAsia="宋体" w:cs="Times New Roman"/>
          <w:b/>
          <w:sz w:val="28"/>
          <w:szCs w:val="28"/>
        </w:rPr>
      </w:pPr>
      <w:r>
        <w:rPr>
          <w:rFonts w:hint="eastAsia" w:ascii="Times New Roman" w:hAnsi="Times New Roman" w:eastAsia="宋体" w:cs="Times New Roman"/>
          <w:b/>
          <w:sz w:val="28"/>
          <w:szCs w:val="28"/>
        </w:rPr>
        <w:t>报价文件的递交</w:t>
      </w:r>
    </w:p>
    <w:p w14:paraId="42A1BBEB">
      <w:pPr>
        <w:spacing w:line="360" w:lineRule="auto"/>
        <w:ind w:right="-84" w:rightChars="-40"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纸质询价回复函与</w:t>
      </w:r>
      <w:r>
        <w:rPr>
          <w:rFonts w:hint="eastAsia" w:ascii="Times New Roman" w:hAnsi="Times New Roman" w:eastAsia="宋体" w:cs="Times New Roman"/>
          <w:sz w:val="28"/>
          <w:szCs w:val="28"/>
          <w:lang w:eastAsia="zh-CN"/>
        </w:rPr>
        <w:t>其他</w:t>
      </w:r>
      <w:r>
        <w:rPr>
          <w:rFonts w:hint="eastAsia" w:ascii="Times New Roman" w:hAnsi="Times New Roman" w:eastAsia="宋体" w:cs="Times New Roman"/>
          <w:sz w:val="28"/>
          <w:szCs w:val="28"/>
          <w:lang w:val="en-US" w:eastAsia="zh-CN"/>
        </w:rPr>
        <w:t>投标报</w:t>
      </w:r>
      <w:r>
        <w:rPr>
          <w:rFonts w:hint="eastAsia" w:ascii="Times New Roman" w:hAnsi="Times New Roman" w:eastAsia="宋体" w:cs="Times New Roman"/>
          <w:sz w:val="28"/>
          <w:szCs w:val="28"/>
        </w:rPr>
        <w:t>价资料一同密封在</w:t>
      </w:r>
      <w:r>
        <w:rPr>
          <w:rFonts w:hint="eastAsia" w:ascii="Times New Roman" w:hAnsi="Times New Roman" w:eastAsia="宋体" w:cs="Times New Roman"/>
          <w:sz w:val="28"/>
          <w:szCs w:val="28"/>
          <w:lang w:val="en-US" w:eastAsia="zh-CN"/>
        </w:rPr>
        <w:t>投标</w:t>
      </w:r>
      <w:r>
        <w:rPr>
          <w:rFonts w:hint="eastAsia" w:ascii="Times New Roman" w:hAnsi="Times New Roman" w:eastAsia="宋体" w:cs="Times New Roman"/>
          <w:sz w:val="28"/>
          <w:szCs w:val="28"/>
        </w:rPr>
        <w:t>报价文件中</w:t>
      </w:r>
      <w:r>
        <w:rPr>
          <w:rFonts w:hint="eastAsia" w:ascii="Times New Roman" w:hAnsi="Times New Roman" w:eastAsia="宋体" w:cs="Times New Roman"/>
          <w:sz w:val="28"/>
          <w:szCs w:val="28"/>
          <w:lang w:val="en-US" w:eastAsia="zh-CN"/>
        </w:rPr>
        <w:t>形成完整的报价文件（壹份）</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于投标报价文件</w:t>
      </w:r>
      <w:r>
        <w:rPr>
          <w:rFonts w:hint="eastAsia" w:ascii="Times New Roman" w:hAnsi="Times New Roman" w:eastAsia="宋体" w:cs="Times New Roman"/>
          <w:sz w:val="28"/>
          <w:szCs w:val="28"/>
        </w:rPr>
        <w:t>递交截止时间202</w:t>
      </w:r>
      <w:r>
        <w:rPr>
          <w:rFonts w:hint="eastAsia" w:ascii="Times New Roman" w:hAnsi="Times New Roman" w:eastAsia="宋体" w:cs="Times New Roman"/>
          <w:sz w:val="28"/>
          <w:szCs w:val="28"/>
          <w:lang w:val="en-US" w:eastAsia="zh-CN"/>
        </w:rPr>
        <w:t>6</w:t>
      </w:r>
      <w:r>
        <w:rPr>
          <w:rFonts w:hint="eastAsia" w:ascii="Times New Roman" w:hAnsi="Times New Roman" w:eastAsia="宋体" w:cs="Times New Roman"/>
          <w:sz w:val="28"/>
          <w:szCs w:val="28"/>
        </w:rPr>
        <w:t>年</w:t>
      </w:r>
      <w:r>
        <w:rPr>
          <w:rFonts w:hint="eastAsia" w:ascii="Times New Roman" w:hAnsi="Times New Roman" w:eastAsia="宋体" w:cs="Times New Roman"/>
          <w:sz w:val="28"/>
          <w:szCs w:val="28"/>
          <w:lang w:val="en-US" w:eastAsia="zh-CN"/>
        </w:rPr>
        <w:t>4</w:t>
      </w:r>
      <w:r>
        <w:rPr>
          <w:rFonts w:hint="eastAsia" w:ascii="Times New Roman" w:hAnsi="Times New Roman" w:eastAsia="宋体" w:cs="Times New Roman"/>
          <w:sz w:val="28"/>
          <w:szCs w:val="28"/>
        </w:rPr>
        <w:t>月</w:t>
      </w:r>
      <w:r>
        <w:rPr>
          <w:rFonts w:hint="eastAsia" w:ascii="Times New Roman" w:hAnsi="Times New Roman" w:eastAsia="宋体" w:cs="Times New Roman"/>
          <w:sz w:val="28"/>
          <w:szCs w:val="28"/>
          <w:lang w:val="en-US" w:eastAsia="zh-CN"/>
        </w:rPr>
        <w:t>10</w:t>
      </w:r>
      <w:r>
        <w:rPr>
          <w:rFonts w:hint="eastAsia" w:ascii="Times New Roman" w:hAnsi="Times New Roman" w:eastAsia="宋体" w:cs="Times New Roman"/>
          <w:sz w:val="28"/>
          <w:szCs w:val="28"/>
        </w:rPr>
        <w:t>日14</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30实物报价资料</w:t>
      </w:r>
      <w:r>
        <w:rPr>
          <w:rFonts w:hint="eastAsia" w:ascii="Times New Roman" w:hAnsi="Times New Roman" w:eastAsia="宋体" w:cs="Times New Roman"/>
          <w:sz w:val="28"/>
          <w:szCs w:val="28"/>
          <w:lang w:val="en-US" w:eastAsia="zh-CN"/>
        </w:rPr>
        <w:t>递</w:t>
      </w:r>
      <w:r>
        <w:rPr>
          <w:rFonts w:hint="eastAsia" w:ascii="Times New Roman" w:hAnsi="Times New Roman" w:eastAsia="宋体" w:cs="Times New Roman"/>
          <w:sz w:val="28"/>
          <w:szCs w:val="28"/>
        </w:rPr>
        <w:t>交到指定联系人处（以收到实体资料时间为准）。逾期不再接收。</w:t>
      </w:r>
    </w:p>
    <w:p w14:paraId="06CDE5D2">
      <w:pPr>
        <w:spacing w:line="360" w:lineRule="auto"/>
        <w:ind w:right="-84" w:rightChars="-40" w:firstLine="840" w:firstLineChars="3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报价文件递交（邮寄）地址：扬州市文昌西路450号国泰大厦2号楼11楼1111室</w:t>
      </w:r>
    </w:p>
    <w:p w14:paraId="39923CFD">
      <w:pPr>
        <w:pStyle w:val="32"/>
        <w:numPr>
          <w:ilvl w:val="0"/>
          <w:numId w:val="7"/>
        </w:numPr>
        <w:spacing w:line="360" w:lineRule="auto"/>
        <w:ind w:left="1418" w:right="-84" w:rightChars="-40" w:hanging="567" w:firstLineChars="0"/>
        <w:rPr>
          <w:rFonts w:ascii="Times New Roman" w:hAnsi="Times New Roman" w:eastAsia="宋体" w:cs="Times New Roman"/>
          <w:b/>
          <w:sz w:val="28"/>
          <w:szCs w:val="28"/>
        </w:rPr>
      </w:pPr>
      <w:r>
        <w:rPr>
          <w:rFonts w:hint="eastAsia" w:ascii="Times New Roman" w:hAnsi="Times New Roman" w:eastAsia="宋体" w:cs="Times New Roman"/>
          <w:b/>
          <w:sz w:val="28"/>
          <w:szCs w:val="28"/>
        </w:rPr>
        <w:t>比价时间</w:t>
      </w:r>
    </w:p>
    <w:p w14:paraId="24E06B4C">
      <w:pPr>
        <w:spacing w:line="360" w:lineRule="auto"/>
        <w:ind w:right="-84" w:rightChars="-40" w:firstLine="840" w:firstLineChars="3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202</w:t>
      </w:r>
      <w:r>
        <w:rPr>
          <w:rFonts w:hint="eastAsia" w:ascii="Times New Roman" w:hAnsi="Times New Roman" w:eastAsia="宋体" w:cs="Times New Roman"/>
          <w:sz w:val="28"/>
          <w:szCs w:val="28"/>
          <w:lang w:val="en-US" w:eastAsia="zh-CN"/>
        </w:rPr>
        <w:t>6</w:t>
      </w:r>
      <w:r>
        <w:rPr>
          <w:rFonts w:hint="eastAsia" w:ascii="Times New Roman" w:hAnsi="Times New Roman" w:eastAsia="宋体" w:cs="Times New Roman"/>
          <w:sz w:val="28"/>
          <w:szCs w:val="28"/>
        </w:rPr>
        <w:t>年</w:t>
      </w:r>
      <w:r>
        <w:rPr>
          <w:rFonts w:hint="eastAsia" w:ascii="Times New Roman" w:hAnsi="Times New Roman" w:eastAsia="宋体" w:cs="Times New Roman"/>
          <w:sz w:val="28"/>
          <w:szCs w:val="28"/>
          <w:lang w:val="en-US" w:eastAsia="zh-CN"/>
        </w:rPr>
        <w:t>4</w:t>
      </w:r>
      <w:r>
        <w:rPr>
          <w:rFonts w:hint="eastAsia" w:ascii="Times New Roman" w:hAnsi="Times New Roman" w:eastAsia="宋体" w:cs="Times New Roman"/>
          <w:sz w:val="28"/>
          <w:szCs w:val="28"/>
        </w:rPr>
        <w:t>月</w:t>
      </w:r>
      <w:r>
        <w:rPr>
          <w:rFonts w:hint="eastAsia" w:ascii="Times New Roman" w:hAnsi="Times New Roman" w:eastAsia="宋体" w:cs="Times New Roman"/>
          <w:sz w:val="28"/>
          <w:szCs w:val="28"/>
          <w:lang w:val="en-US" w:eastAsia="zh-CN"/>
        </w:rPr>
        <w:t>10</w:t>
      </w:r>
      <w:r>
        <w:rPr>
          <w:rFonts w:hint="eastAsia" w:ascii="Times New Roman" w:hAnsi="Times New Roman" w:eastAsia="宋体" w:cs="Times New Roman"/>
          <w:sz w:val="28"/>
          <w:szCs w:val="28"/>
        </w:rPr>
        <w:t>日 14</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30。比价如因特殊情况需要调整比价时间，采购人将提前与各报名单位联系。</w:t>
      </w:r>
    </w:p>
    <w:p w14:paraId="36E57F6F">
      <w:pPr>
        <w:spacing w:line="360" w:lineRule="auto"/>
        <w:ind w:right="-84" w:rightChars="-40" w:firstLine="840" w:firstLineChars="3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本项目采用不见面比价方式。</w:t>
      </w:r>
    </w:p>
    <w:p w14:paraId="0FC944C8">
      <w:pPr>
        <w:pStyle w:val="32"/>
        <w:numPr>
          <w:ilvl w:val="0"/>
          <w:numId w:val="7"/>
        </w:numPr>
        <w:spacing w:line="360" w:lineRule="auto"/>
        <w:ind w:left="1418" w:right="-84" w:rightChars="-40" w:hanging="567" w:firstLineChars="0"/>
        <w:rPr>
          <w:rFonts w:ascii="Times New Roman" w:hAnsi="Times New Roman" w:eastAsia="宋体" w:cs="Times New Roman"/>
          <w:b/>
          <w:sz w:val="28"/>
          <w:szCs w:val="28"/>
        </w:rPr>
      </w:pPr>
      <w:r>
        <w:rPr>
          <w:rFonts w:hint="eastAsia" w:ascii="Times New Roman" w:hAnsi="Times New Roman" w:eastAsia="宋体" w:cs="Times New Roman"/>
          <w:b/>
          <w:sz w:val="28"/>
          <w:szCs w:val="28"/>
        </w:rPr>
        <w:t>比价地点</w:t>
      </w:r>
    </w:p>
    <w:p w14:paraId="49654C37">
      <w:pPr>
        <w:pStyle w:val="32"/>
        <w:spacing w:line="360" w:lineRule="auto"/>
        <w:ind w:left="840" w:leftChars="0" w:right="-84" w:rightChars="-40" w:firstLine="0" w:firstLineChars="0"/>
        <w:rPr>
          <w:rFonts w:ascii="Times New Roman" w:hAnsi="Times New Roman" w:eastAsia="宋体" w:cs="Times New Roman"/>
          <w:sz w:val="28"/>
          <w:szCs w:val="28"/>
        </w:rPr>
      </w:pPr>
      <w:r>
        <w:rPr>
          <w:rFonts w:hint="eastAsia" w:ascii="Times New Roman" w:hAnsi="Times New Roman" w:eastAsia="宋体" w:cs="Times New Roman"/>
          <w:sz w:val="28"/>
          <w:szCs w:val="28"/>
        </w:rPr>
        <w:t>扬州文昌西路450号国泰大厦2号楼10楼会议室</w:t>
      </w:r>
    </w:p>
    <w:p w14:paraId="5D7D4084">
      <w:pPr>
        <w:pStyle w:val="32"/>
        <w:numPr>
          <w:ilvl w:val="0"/>
          <w:numId w:val="7"/>
        </w:numPr>
        <w:spacing w:line="360" w:lineRule="auto"/>
        <w:ind w:left="1418" w:right="-84" w:rightChars="-40" w:hanging="567" w:firstLineChars="0"/>
        <w:rPr>
          <w:rFonts w:ascii="Times New Roman" w:hAnsi="Times New Roman" w:eastAsia="宋体" w:cs="Times New Roman"/>
          <w:b/>
          <w:sz w:val="28"/>
          <w:szCs w:val="28"/>
        </w:rPr>
      </w:pPr>
      <w:r>
        <w:rPr>
          <w:rFonts w:hint="eastAsia" w:ascii="Times New Roman" w:hAnsi="Times New Roman" w:eastAsia="宋体" w:cs="Times New Roman"/>
          <w:b/>
          <w:sz w:val="28"/>
          <w:szCs w:val="28"/>
        </w:rPr>
        <w:t>联系方式</w:t>
      </w:r>
    </w:p>
    <w:p w14:paraId="3D07D84A">
      <w:pPr>
        <w:spacing w:line="360" w:lineRule="auto"/>
        <w:ind w:right="-84" w:rightChars="-40" w:firstLine="1120" w:firstLineChars="40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 xml:space="preserve">采购人： </w:t>
      </w:r>
      <w:r>
        <w:rPr>
          <w:rFonts w:hint="eastAsia" w:ascii="Times New Roman" w:hAnsi="Times New Roman" w:eastAsia="宋体" w:cs="Times New Roman"/>
          <w:sz w:val="28"/>
          <w:szCs w:val="28"/>
          <w:lang w:eastAsia="zh-CN"/>
        </w:rPr>
        <w:t>扬州中燃能源投资有限公司</w:t>
      </w:r>
    </w:p>
    <w:p w14:paraId="3C73FD95">
      <w:pPr>
        <w:spacing w:line="360" w:lineRule="auto"/>
        <w:ind w:right="-84" w:rightChars="-40" w:firstLine="1120" w:firstLineChars="400"/>
        <w:rPr>
          <w:rFonts w:ascii="Times New Roman" w:hAnsi="Times New Roman" w:eastAsia="宋体" w:cs="Times New Roman"/>
          <w:sz w:val="28"/>
          <w:szCs w:val="28"/>
        </w:rPr>
      </w:pPr>
      <w:r>
        <w:rPr>
          <w:rFonts w:hint="eastAsia" w:ascii="Times New Roman" w:hAnsi="Times New Roman" w:eastAsia="宋体" w:cs="Times New Roman"/>
          <w:sz w:val="28"/>
          <w:szCs w:val="28"/>
        </w:rPr>
        <w:t>联系人： 熊健       联系电话：18105271760</w:t>
      </w:r>
    </w:p>
    <w:p w14:paraId="2D636BC2">
      <w:pPr>
        <w:spacing w:line="360" w:lineRule="auto"/>
        <w:ind w:right="-84" w:rightChars="-40" w:firstLine="1120" w:firstLineChars="4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电子邮箱：</w:t>
      </w: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HYPERLINK "mailto:56194866@qq.com" </w:instrText>
      </w:r>
      <w:r>
        <w:rPr>
          <w:rFonts w:hint="eastAsia" w:ascii="Times New Roman" w:hAnsi="Times New Roman" w:eastAsia="宋体" w:cs="Times New Roman"/>
          <w:sz w:val="28"/>
          <w:szCs w:val="28"/>
        </w:rPr>
        <w:fldChar w:fldCharType="separate"/>
      </w:r>
      <w:r>
        <w:rPr>
          <w:rStyle w:val="17"/>
          <w:rFonts w:hint="eastAsia" w:ascii="Times New Roman" w:hAnsi="Times New Roman" w:eastAsia="宋体" w:cs="Times New Roman"/>
          <w:sz w:val="28"/>
          <w:szCs w:val="28"/>
        </w:rPr>
        <w:t>56194866@qq.com</w:t>
      </w:r>
      <w:r>
        <w:rPr>
          <w:rFonts w:hint="eastAsia" w:ascii="Times New Roman" w:hAnsi="Times New Roman" w:eastAsia="宋体" w:cs="Times New Roman"/>
          <w:sz w:val="28"/>
          <w:szCs w:val="28"/>
        </w:rPr>
        <w:fldChar w:fldCharType="end"/>
      </w:r>
    </w:p>
    <w:p w14:paraId="389DABCF">
      <w:pPr>
        <w:spacing w:line="360" w:lineRule="auto"/>
        <w:ind w:right="-84" w:rightChars="-40" w:firstLine="1120" w:firstLineChars="4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采购代理机构</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江苏时代投资咨询有限公司</w:t>
      </w:r>
    </w:p>
    <w:p w14:paraId="02A6BDE7">
      <w:pPr>
        <w:spacing w:line="360" w:lineRule="auto"/>
        <w:ind w:right="-84" w:rightChars="-40" w:firstLine="1120" w:firstLineChars="4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联系人</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杨小新</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联系电话</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18652798268</w:t>
      </w:r>
    </w:p>
    <w:p w14:paraId="00E1466D">
      <w:pPr>
        <w:spacing w:line="360" w:lineRule="auto"/>
        <w:ind w:right="-84" w:rightChars="-40"/>
        <w:rPr>
          <w:rFonts w:ascii="Times New Roman" w:hAnsi="Times New Roman" w:eastAsia="宋体" w:cs="Times New Roman"/>
          <w:sz w:val="28"/>
          <w:szCs w:val="28"/>
        </w:rPr>
      </w:pPr>
      <w:bookmarkStart w:id="2" w:name="_GoBack"/>
      <w:bookmarkEnd w:id="2"/>
    </w:p>
    <w:p w14:paraId="1080A8FB">
      <w:pPr>
        <w:spacing w:line="360" w:lineRule="auto"/>
        <w:ind w:right="-84" w:rightChars="-40" w:firstLine="3640" w:firstLineChars="130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扬州中燃能源投资有限公司</w:t>
      </w:r>
    </w:p>
    <w:p w14:paraId="69BAB544">
      <w:pPr>
        <w:spacing w:line="360" w:lineRule="auto"/>
        <w:ind w:right="-84" w:rightChars="-40" w:firstLine="4480" w:firstLineChars="1600"/>
        <w:rPr>
          <w:rFonts w:ascii="Times New Roman" w:hAnsi="Times New Roman" w:eastAsia="宋体" w:cs="Times New Roman"/>
          <w:sz w:val="28"/>
          <w:szCs w:val="28"/>
        </w:rPr>
      </w:pPr>
      <w:r>
        <w:rPr>
          <w:rFonts w:hint="eastAsia" w:ascii="Times New Roman" w:hAnsi="Times New Roman" w:eastAsia="宋体" w:cs="Times New Roman"/>
          <w:sz w:val="28"/>
          <w:szCs w:val="28"/>
        </w:rPr>
        <w:t>202</w:t>
      </w:r>
      <w:r>
        <w:rPr>
          <w:rFonts w:hint="eastAsia" w:ascii="Times New Roman" w:hAnsi="Times New Roman" w:eastAsia="宋体" w:cs="Times New Roman"/>
          <w:sz w:val="28"/>
          <w:szCs w:val="28"/>
          <w:lang w:val="en-US" w:eastAsia="zh-CN"/>
        </w:rPr>
        <w:t>6</w:t>
      </w:r>
      <w:r>
        <w:rPr>
          <w:rFonts w:hint="eastAsia" w:ascii="Times New Roman" w:hAnsi="Times New Roman" w:eastAsia="宋体" w:cs="Times New Roman"/>
          <w:sz w:val="28"/>
          <w:szCs w:val="28"/>
        </w:rPr>
        <w:t>年</w:t>
      </w:r>
      <w:r>
        <w:rPr>
          <w:rFonts w:hint="eastAsia" w:ascii="Times New Roman" w:hAnsi="Times New Roman" w:eastAsia="宋体" w:cs="Times New Roman"/>
          <w:sz w:val="28"/>
          <w:szCs w:val="28"/>
          <w:lang w:val="en-US" w:eastAsia="zh-CN"/>
        </w:rPr>
        <w:t>3</w:t>
      </w:r>
      <w:r>
        <w:rPr>
          <w:rFonts w:hint="eastAsia" w:ascii="Times New Roman" w:hAnsi="Times New Roman" w:eastAsia="宋体" w:cs="Times New Roman"/>
          <w:sz w:val="28"/>
          <w:szCs w:val="28"/>
        </w:rPr>
        <w:t>月</w:t>
      </w:r>
      <w:r>
        <w:rPr>
          <w:rFonts w:hint="eastAsia" w:ascii="Times New Roman" w:hAnsi="Times New Roman" w:eastAsia="宋体" w:cs="Times New Roman"/>
          <w:sz w:val="28"/>
          <w:szCs w:val="28"/>
          <w:lang w:val="en-US" w:eastAsia="zh-CN"/>
        </w:rPr>
        <w:t>31</w:t>
      </w:r>
      <w:r>
        <w:rPr>
          <w:rFonts w:hint="eastAsia" w:ascii="Times New Roman" w:hAnsi="Times New Roman" w:eastAsia="宋体" w:cs="Times New Roman"/>
          <w:sz w:val="28"/>
          <w:szCs w:val="28"/>
        </w:rPr>
        <w:t>日</w:t>
      </w:r>
    </w:p>
    <w:p w14:paraId="70B5B92C">
      <w:pPr>
        <w:spacing w:line="360" w:lineRule="auto"/>
        <w:ind w:right="-84" w:rightChars="-40"/>
        <w:rPr>
          <w:rFonts w:ascii="Times New Roman" w:hAnsi="宋体" w:eastAsia="宋体" w:cs="Times New Roman"/>
          <w:sz w:val="28"/>
          <w:szCs w:val="28"/>
        </w:rPr>
        <w:sectPr>
          <w:footerReference r:id="rId3" w:type="default"/>
          <w:pgSz w:w="11906" w:h="16838"/>
          <w:pgMar w:top="1417" w:right="1417" w:bottom="1417" w:left="1417" w:header="851" w:footer="992" w:gutter="0"/>
          <w:cols w:space="425" w:num="1"/>
          <w:docGrid w:type="lines" w:linePitch="312" w:charSpace="0"/>
        </w:sectPr>
      </w:pPr>
    </w:p>
    <w:p w14:paraId="56061A49">
      <w:pPr>
        <w:pStyle w:val="3"/>
        <w:rPr>
          <w:rFonts w:hAnsi="Times New Roman"/>
        </w:rPr>
      </w:pPr>
      <w:r>
        <w:t>附件一：</w:t>
      </w:r>
    </w:p>
    <w:p w14:paraId="4218D7A9">
      <w:pPr>
        <w:pStyle w:val="4"/>
        <w:jc w:val="center"/>
        <w:rPr>
          <w:rFonts w:hAnsi="Times New Roman"/>
          <w:sz w:val="44"/>
        </w:rPr>
      </w:pPr>
      <w:r>
        <w:rPr>
          <w:sz w:val="44"/>
        </w:rPr>
        <w:t>询价回复函</w:t>
      </w:r>
    </w:p>
    <w:p w14:paraId="2C40BA7D">
      <w:pPr>
        <w:spacing w:before="240" w:beforeLines="100" w:line="480" w:lineRule="auto"/>
        <w:jc w:val="left"/>
        <w:rPr>
          <w:rFonts w:cs="Times New Roman" w:asciiTheme="minorEastAsia" w:hAnsiTheme="minorEastAsia"/>
          <w:sz w:val="32"/>
          <w:szCs w:val="32"/>
        </w:rPr>
      </w:pPr>
      <w:r>
        <w:rPr>
          <w:rFonts w:hint="eastAsia" w:cs="Times New Roman" w:asciiTheme="minorEastAsia" w:hAnsiTheme="minorEastAsia"/>
          <w:sz w:val="32"/>
          <w:szCs w:val="32"/>
        </w:rPr>
        <w:t>扬州中燃能源投资有限公司</w:t>
      </w:r>
      <w:r>
        <w:rPr>
          <w:rFonts w:cs="Times New Roman" w:asciiTheme="minorEastAsia" w:hAnsiTheme="minorEastAsia"/>
          <w:sz w:val="32"/>
          <w:szCs w:val="32"/>
        </w:rPr>
        <w:t>：</w:t>
      </w:r>
    </w:p>
    <w:p w14:paraId="501B1EAF">
      <w:pPr>
        <w:spacing w:line="480" w:lineRule="auto"/>
        <w:ind w:firstLine="707" w:firstLineChars="221"/>
        <w:rPr>
          <w:rFonts w:cs="Times New Roman" w:asciiTheme="minorEastAsia" w:hAnsiTheme="minorEastAsia"/>
          <w:sz w:val="32"/>
          <w:szCs w:val="32"/>
        </w:rPr>
      </w:pPr>
      <w:r>
        <w:rPr>
          <w:rFonts w:cs="Times New Roman" w:asciiTheme="minorEastAsia" w:hAnsiTheme="minorEastAsia"/>
          <w:sz w:val="32"/>
          <w:szCs w:val="32"/>
        </w:rPr>
        <w:t>贵</w:t>
      </w:r>
      <w:r>
        <w:rPr>
          <w:rFonts w:hint="eastAsia" w:cs="Times New Roman" w:asciiTheme="minorEastAsia" w:hAnsiTheme="minorEastAsia"/>
          <w:sz w:val="32"/>
          <w:szCs w:val="32"/>
        </w:rPr>
        <w:t>公司</w:t>
      </w:r>
      <w:r>
        <w:rPr>
          <w:rFonts w:cs="Times New Roman" w:asciiTheme="minorEastAsia" w:hAnsiTheme="minorEastAsia"/>
          <w:sz w:val="32"/>
          <w:szCs w:val="32"/>
        </w:rPr>
        <w:t>的</w:t>
      </w:r>
      <w:r>
        <w:rPr>
          <w:rFonts w:hint="eastAsia" w:cs="Times New Roman" w:asciiTheme="minorEastAsia" w:hAnsiTheme="minorEastAsia"/>
          <w:b/>
          <w:sz w:val="32"/>
          <w:szCs w:val="32"/>
          <w:u w:val="single"/>
        </w:rPr>
        <w:t>扬州中燃</w:t>
      </w:r>
      <w:r>
        <w:rPr>
          <w:rFonts w:hint="eastAsia" w:cs="Times New Roman" w:asciiTheme="minorEastAsia" w:hAnsiTheme="minorEastAsia"/>
          <w:b/>
          <w:sz w:val="32"/>
          <w:szCs w:val="32"/>
          <w:u w:val="single"/>
          <w:lang w:val="en-US" w:eastAsia="zh-CN"/>
        </w:rPr>
        <w:t>沙头天然气储配站及天然气利用工程</w:t>
      </w:r>
      <w:r>
        <w:rPr>
          <w:rFonts w:hint="eastAsia" w:cs="Times New Roman" w:asciiTheme="minorEastAsia" w:hAnsiTheme="minorEastAsia"/>
          <w:b/>
          <w:sz w:val="32"/>
          <w:szCs w:val="32"/>
          <w:u w:val="single"/>
        </w:rPr>
        <w:t>地质勘察项目</w:t>
      </w:r>
      <w:r>
        <w:rPr>
          <w:rFonts w:cs="Times New Roman" w:asciiTheme="minorEastAsia" w:hAnsiTheme="minorEastAsia"/>
          <w:sz w:val="32"/>
          <w:szCs w:val="32"/>
        </w:rPr>
        <w:t>询价函已收悉，我单位</w:t>
      </w:r>
      <w:r>
        <w:rPr>
          <w:rFonts w:hint="eastAsia" w:cs="Times New Roman" w:asciiTheme="minorEastAsia" w:hAnsiTheme="minorEastAsia"/>
          <w:sz w:val="32"/>
          <w:szCs w:val="32"/>
          <w:lang w:val="en-US" w:eastAsia="zh-CN"/>
        </w:rPr>
        <w:t>已获悉该项目的相关要求，决定</w:t>
      </w:r>
      <w:r>
        <w:rPr>
          <w:rFonts w:cs="Times New Roman" w:asciiTheme="minorEastAsia" w:hAnsiTheme="minorEastAsia"/>
          <w:sz w:val="32"/>
          <w:szCs w:val="32"/>
        </w:rPr>
        <w:t>参</w:t>
      </w:r>
      <w:r>
        <w:rPr>
          <w:rFonts w:hint="eastAsia" w:cs="Times New Roman" w:asciiTheme="minorEastAsia" w:hAnsiTheme="minorEastAsia"/>
          <w:sz w:val="32"/>
          <w:szCs w:val="32"/>
        </w:rPr>
        <w:t>加该项目的</w:t>
      </w:r>
      <w:r>
        <w:rPr>
          <w:rFonts w:cs="Times New Roman" w:asciiTheme="minorEastAsia" w:hAnsiTheme="minorEastAsia"/>
          <w:sz w:val="32"/>
          <w:szCs w:val="32"/>
        </w:rPr>
        <w:t>采购活动。</w:t>
      </w:r>
    </w:p>
    <w:p w14:paraId="6F860CE9">
      <w:pPr>
        <w:spacing w:line="360" w:lineRule="auto"/>
        <w:rPr>
          <w:rFonts w:cs="Times New Roman" w:asciiTheme="minorEastAsia" w:hAnsiTheme="minorEastAsia"/>
          <w:sz w:val="32"/>
          <w:szCs w:val="32"/>
        </w:rPr>
      </w:pPr>
    </w:p>
    <w:p w14:paraId="01BC9C51">
      <w:pPr>
        <w:spacing w:line="360" w:lineRule="auto"/>
        <w:rPr>
          <w:rFonts w:cs="Times New Roman" w:asciiTheme="minorEastAsia" w:hAnsiTheme="minorEastAsia"/>
          <w:sz w:val="32"/>
          <w:szCs w:val="32"/>
        </w:rPr>
      </w:pPr>
      <w:r>
        <w:rPr>
          <w:rFonts w:hint="eastAsia" w:cs="Times New Roman" w:asciiTheme="minorEastAsia" w:hAnsiTheme="minorEastAsia"/>
          <w:sz w:val="32"/>
          <w:szCs w:val="32"/>
        </w:rPr>
        <w:t>项目联系人：</w:t>
      </w:r>
    </w:p>
    <w:p w14:paraId="351E4D40">
      <w:pPr>
        <w:spacing w:line="360" w:lineRule="auto"/>
        <w:rPr>
          <w:rFonts w:cs="Times New Roman" w:asciiTheme="minorEastAsia" w:hAnsiTheme="minorEastAsia"/>
          <w:sz w:val="32"/>
          <w:szCs w:val="32"/>
        </w:rPr>
      </w:pPr>
      <w:r>
        <w:rPr>
          <w:rFonts w:hint="eastAsia" w:cs="Times New Roman" w:asciiTheme="minorEastAsia" w:hAnsiTheme="minorEastAsia"/>
          <w:sz w:val="32"/>
          <w:szCs w:val="32"/>
        </w:rPr>
        <w:t>联系方式：</w:t>
      </w:r>
    </w:p>
    <w:p w14:paraId="01C3378E">
      <w:pPr>
        <w:spacing w:line="360" w:lineRule="auto"/>
        <w:rPr>
          <w:rFonts w:cs="Times New Roman" w:asciiTheme="minorEastAsia" w:hAnsiTheme="minorEastAsia"/>
          <w:sz w:val="32"/>
          <w:szCs w:val="32"/>
        </w:rPr>
      </w:pPr>
    </w:p>
    <w:p w14:paraId="1F8C6915">
      <w:pPr>
        <w:spacing w:line="360" w:lineRule="auto"/>
        <w:rPr>
          <w:rFonts w:hint="eastAsia" w:cs="Times New Roman" w:asciiTheme="minorEastAsia" w:hAnsiTheme="minorEastAsia"/>
          <w:sz w:val="32"/>
          <w:szCs w:val="32"/>
        </w:rPr>
      </w:pPr>
    </w:p>
    <w:p w14:paraId="704CEF4D">
      <w:pPr>
        <w:spacing w:line="480" w:lineRule="auto"/>
        <w:rPr>
          <w:rFonts w:cs="Times New Roman" w:asciiTheme="minorEastAsia" w:hAnsiTheme="minorEastAsia"/>
          <w:sz w:val="32"/>
          <w:szCs w:val="32"/>
        </w:rPr>
      </w:pPr>
      <w:r>
        <w:rPr>
          <w:rFonts w:cs="Times New Roman" w:asciiTheme="minorEastAsia" w:hAnsiTheme="minorEastAsia"/>
          <w:sz w:val="32"/>
          <w:szCs w:val="32"/>
        </w:rPr>
        <w:t>报价单位：（盖章）</w:t>
      </w:r>
    </w:p>
    <w:p w14:paraId="4771F831">
      <w:pPr>
        <w:spacing w:line="480" w:lineRule="auto"/>
        <w:rPr>
          <w:rFonts w:cs="Times New Roman" w:asciiTheme="minorEastAsia" w:hAnsiTheme="minorEastAsia"/>
          <w:sz w:val="32"/>
          <w:szCs w:val="32"/>
        </w:rPr>
      </w:pPr>
      <w:r>
        <w:rPr>
          <w:rFonts w:cs="Times New Roman" w:asciiTheme="minorEastAsia" w:hAnsiTheme="minorEastAsia"/>
          <w:sz w:val="32"/>
          <w:szCs w:val="32"/>
        </w:rPr>
        <w:t>法定代表人或授权代表：</w:t>
      </w:r>
    </w:p>
    <w:p w14:paraId="77778CA8">
      <w:pPr>
        <w:spacing w:line="480" w:lineRule="auto"/>
        <w:rPr>
          <w:rFonts w:cs="Times New Roman" w:asciiTheme="minorEastAsia" w:hAnsiTheme="minorEastAsia"/>
          <w:sz w:val="32"/>
          <w:szCs w:val="32"/>
        </w:rPr>
      </w:pPr>
      <w:r>
        <w:rPr>
          <w:rFonts w:cs="Times New Roman" w:asciiTheme="minorEastAsia" w:hAnsiTheme="minorEastAsia"/>
          <w:sz w:val="32"/>
          <w:szCs w:val="32"/>
        </w:rPr>
        <w:t>日期：    年   月   日</w:t>
      </w:r>
    </w:p>
    <w:p w14:paraId="74B6D067">
      <w:pPr>
        <w:widowControl/>
        <w:spacing w:line="360" w:lineRule="auto"/>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46ACF91A">
      <w:pPr>
        <w:pStyle w:val="3"/>
        <w:rPr>
          <w:rFonts w:hAnsi="Times New Roman"/>
          <w:iCs/>
        </w:rPr>
      </w:pPr>
      <w:bookmarkStart w:id="0" w:name="_Toc44350329"/>
      <w:bookmarkStart w:id="1" w:name="_Toc44468208"/>
      <w:r>
        <w:t>附件二：</w:t>
      </w:r>
    </w:p>
    <w:bookmarkEnd w:id="0"/>
    <w:bookmarkEnd w:id="1"/>
    <w:p w14:paraId="58EBC9A8">
      <w:pPr>
        <w:spacing w:line="360" w:lineRule="auto"/>
        <w:ind w:left="2" w:right="-84" w:rightChars="-40" w:hanging="2"/>
        <w:jc w:val="center"/>
        <w:rPr>
          <w:b/>
          <w:bCs/>
          <w:sz w:val="44"/>
          <w:szCs w:val="32"/>
        </w:rPr>
      </w:pPr>
      <w:r>
        <w:rPr>
          <w:rFonts w:hint="eastAsia"/>
          <w:b/>
          <w:bCs/>
          <w:sz w:val="44"/>
          <w:szCs w:val="32"/>
        </w:rPr>
        <w:t>扬州中燃沙头天然气储配站及天然气利用工程地质勘察项目</w:t>
      </w:r>
    </w:p>
    <w:p w14:paraId="7B844DE2">
      <w:pPr>
        <w:spacing w:line="360" w:lineRule="auto"/>
        <w:ind w:left="2" w:right="-84" w:rightChars="-40" w:hanging="2"/>
        <w:rPr>
          <w:rFonts w:ascii="Times New Roman" w:hAnsi="Times New Roman" w:eastAsia="宋体" w:cs="Times New Roman"/>
          <w:sz w:val="28"/>
          <w:szCs w:val="28"/>
          <w:u w:val="thick"/>
        </w:rPr>
      </w:pPr>
      <w:r>
        <w:rPr>
          <w:rFonts w:ascii="Times New Roman" w:hAnsi="Times New Roman" w:eastAsia="宋体" w:cs="Times New Roman"/>
          <w:sz w:val="28"/>
          <w:szCs w:val="28"/>
          <w:u w:val="thick"/>
        </w:rPr>
        <w:t xml:space="preserve">                                                               </w:t>
      </w:r>
    </w:p>
    <w:p w14:paraId="36C633B1">
      <w:pPr>
        <w:spacing w:line="360" w:lineRule="auto"/>
        <w:ind w:left="2" w:right="-84" w:rightChars="-40" w:hanging="2"/>
        <w:rPr>
          <w:rFonts w:ascii="Times New Roman" w:hAnsi="Times New Roman" w:eastAsia="宋体" w:cs="Times New Roman"/>
          <w:sz w:val="28"/>
          <w:szCs w:val="28"/>
        </w:rPr>
      </w:pPr>
    </w:p>
    <w:p w14:paraId="6CCBDCC1">
      <w:pPr>
        <w:spacing w:line="360" w:lineRule="auto"/>
        <w:ind w:left="2" w:right="-84" w:rightChars="-40" w:hanging="2"/>
        <w:rPr>
          <w:rFonts w:ascii="Times New Roman" w:hAnsi="Times New Roman" w:eastAsia="宋体" w:cs="Times New Roman"/>
          <w:sz w:val="28"/>
          <w:szCs w:val="28"/>
        </w:rPr>
      </w:pPr>
    </w:p>
    <w:p w14:paraId="08C72BAB">
      <w:pPr>
        <w:spacing w:line="360" w:lineRule="auto"/>
        <w:ind w:left="2" w:right="-84" w:rightChars="-40" w:hanging="2"/>
        <w:rPr>
          <w:rFonts w:ascii="Times New Roman" w:hAnsi="Times New Roman" w:eastAsia="宋体" w:cs="Times New Roman"/>
          <w:sz w:val="28"/>
          <w:szCs w:val="28"/>
        </w:rPr>
      </w:pPr>
    </w:p>
    <w:p w14:paraId="4D7A06C6">
      <w:pPr>
        <w:spacing w:line="360" w:lineRule="auto"/>
        <w:ind w:left="2" w:right="-84" w:rightChars="-40" w:hanging="2"/>
        <w:rPr>
          <w:rFonts w:ascii="Times New Roman" w:hAnsi="Times New Roman" w:eastAsia="宋体" w:cs="Times New Roman"/>
          <w:sz w:val="28"/>
          <w:szCs w:val="28"/>
        </w:rPr>
      </w:pPr>
    </w:p>
    <w:p w14:paraId="67891E8A">
      <w:pPr>
        <w:pStyle w:val="4"/>
        <w:spacing w:line="360" w:lineRule="auto"/>
        <w:jc w:val="center"/>
        <w:rPr>
          <w:rFonts w:asciiTheme="majorEastAsia" w:hAnsiTheme="majorEastAsia" w:eastAsiaTheme="majorEastAsia"/>
          <w:sz w:val="56"/>
          <w:szCs w:val="48"/>
        </w:rPr>
      </w:pPr>
      <w:r>
        <w:rPr>
          <w:rFonts w:asciiTheme="majorEastAsia" w:hAnsiTheme="majorEastAsia" w:eastAsiaTheme="majorEastAsia"/>
          <w:sz w:val="56"/>
          <w:szCs w:val="48"/>
        </w:rPr>
        <w:t>投标比价报价文件</w:t>
      </w:r>
    </w:p>
    <w:p w14:paraId="6B130F64">
      <w:pPr>
        <w:spacing w:line="360" w:lineRule="auto"/>
        <w:ind w:left="2" w:right="-84" w:rightChars="-40" w:hanging="2"/>
        <w:rPr>
          <w:rFonts w:ascii="Times New Roman" w:hAnsi="Times New Roman" w:eastAsia="宋体" w:cs="Times New Roman"/>
          <w:sz w:val="28"/>
          <w:szCs w:val="28"/>
        </w:rPr>
      </w:pPr>
    </w:p>
    <w:p w14:paraId="05CD3200">
      <w:pPr>
        <w:spacing w:line="360" w:lineRule="auto"/>
        <w:ind w:left="2" w:right="-84" w:rightChars="-40" w:hanging="2"/>
        <w:rPr>
          <w:rFonts w:ascii="Times New Roman" w:hAnsi="Times New Roman" w:eastAsia="宋体" w:cs="Times New Roman"/>
          <w:sz w:val="28"/>
          <w:szCs w:val="28"/>
        </w:rPr>
      </w:pPr>
    </w:p>
    <w:p w14:paraId="0F9CD4F5">
      <w:pPr>
        <w:spacing w:line="360" w:lineRule="auto"/>
        <w:ind w:left="2" w:right="-84" w:rightChars="-40" w:hanging="2"/>
        <w:rPr>
          <w:rFonts w:ascii="Times New Roman" w:hAnsi="Times New Roman" w:eastAsia="宋体" w:cs="Times New Roman"/>
          <w:sz w:val="28"/>
          <w:szCs w:val="28"/>
        </w:rPr>
      </w:pPr>
    </w:p>
    <w:p w14:paraId="356D094E">
      <w:pPr>
        <w:spacing w:line="360" w:lineRule="auto"/>
        <w:ind w:left="2" w:right="-84" w:rightChars="-40" w:hanging="2"/>
        <w:rPr>
          <w:rFonts w:ascii="Times New Roman" w:hAnsi="Times New Roman" w:eastAsia="宋体" w:cs="Times New Roman"/>
          <w:sz w:val="28"/>
          <w:szCs w:val="28"/>
        </w:rPr>
      </w:pPr>
    </w:p>
    <w:p w14:paraId="271C8D5F">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投标人名称：（公章、法定代表人章）</w:t>
      </w:r>
    </w:p>
    <w:p w14:paraId="0AB9F9FA">
      <w:pPr>
        <w:spacing w:line="360" w:lineRule="auto"/>
        <w:ind w:left="2" w:right="-84" w:rightChars="-40" w:hanging="2"/>
        <w:jc w:val="center"/>
        <w:rPr>
          <w:rFonts w:ascii="Times New Roman" w:hAnsi="Times New Roman" w:eastAsia="宋体" w:cs="Times New Roman"/>
          <w:sz w:val="28"/>
          <w:szCs w:val="28"/>
        </w:rPr>
      </w:pPr>
    </w:p>
    <w:p w14:paraId="08428027">
      <w:pPr>
        <w:spacing w:line="360" w:lineRule="auto"/>
        <w:ind w:left="2" w:right="-84" w:rightChars="-40" w:hanging="2"/>
        <w:jc w:val="center"/>
        <w:rPr>
          <w:rFonts w:ascii="Times New Roman" w:hAnsi="Times New Roman" w:eastAsia="宋体" w:cs="Times New Roman"/>
          <w:sz w:val="28"/>
          <w:szCs w:val="28"/>
        </w:rPr>
      </w:pPr>
    </w:p>
    <w:p w14:paraId="7B2312B2">
      <w:pPr>
        <w:spacing w:line="360" w:lineRule="auto"/>
        <w:ind w:left="2" w:right="-84" w:rightChars="-40" w:hanging="2"/>
        <w:jc w:val="center"/>
        <w:rPr>
          <w:rFonts w:ascii="Times New Roman" w:hAnsi="Times New Roman" w:eastAsia="宋体" w:cs="Times New Roman"/>
          <w:sz w:val="28"/>
          <w:szCs w:val="28"/>
        </w:rPr>
      </w:pPr>
    </w:p>
    <w:p w14:paraId="5EDA6733">
      <w:pPr>
        <w:tabs>
          <w:tab w:val="left" w:pos="3820"/>
          <w:tab w:val="left" w:pos="5620"/>
        </w:tabs>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年</w:t>
      </w:r>
      <w:r>
        <w:rPr>
          <w:rFonts w:ascii="Times New Roman" w:hAnsi="Times New Roman" w:eastAsia="宋体" w:cs="Times New Roman"/>
          <w:sz w:val="28"/>
          <w:szCs w:val="28"/>
        </w:rPr>
        <w:t xml:space="preserve">    </w:t>
      </w:r>
      <w:r>
        <w:rPr>
          <w:rFonts w:ascii="Times New Roman" w:hAnsi="宋体" w:eastAsia="宋体" w:cs="Times New Roman"/>
          <w:sz w:val="28"/>
          <w:szCs w:val="28"/>
        </w:rPr>
        <w:t>月</w:t>
      </w:r>
      <w:r>
        <w:rPr>
          <w:rFonts w:ascii="Times New Roman" w:hAnsi="Times New Roman" w:eastAsia="宋体" w:cs="Times New Roman"/>
          <w:sz w:val="28"/>
          <w:szCs w:val="28"/>
        </w:rPr>
        <w:t xml:space="preserve">    </w:t>
      </w:r>
      <w:r>
        <w:rPr>
          <w:rFonts w:ascii="Times New Roman" w:hAnsi="宋体" w:eastAsia="宋体" w:cs="Times New Roman"/>
          <w:sz w:val="28"/>
          <w:szCs w:val="28"/>
        </w:rPr>
        <w:t>日</w:t>
      </w:r>
    </w:p>
    <w:p w14:paraId="63F85231">
      <w:pPr>
        <w:widowControl/>
        <w:spacing w:line="360" w:lineRule="auto"/>
        <w:jc w:val="left"/>
        <w:rPr>
          <w:sz w:val="28"/>
        </w:rPr>
      </w:pPr>
      <w:r>
        <w:rPr>
          <w:sz w:val="28"/>
        </w:rPr>
        <w:br w:type="page"/>
      </w:r>
    </w:p>
    <w:p w14:paraId="6FAEF13E">
      <w:pPr>
        <w:pStyle w:val="3"/>
      </w:pPr>
      <w:r>
        <w:rPr>
          <w:rFonts w:hint="eastAsia"/>
        </w:rPr>
        <w:t xml:space="preserve">表2-1 </w:t>
      </w:r>
    </w:p>
    <w:p w14:paraId="6A0841B3">
      <w:pPr>
        <w:pStyle w:val="4"/>
        <w:jc w:val="center"/>
      </w:pPr>
      <w:r>
        <w:rPr>
          <w:sz w:val="40"/>
        </w:rPr>
        <w:t>投标人一般情况表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843"/>
        <w:gridCol w:w="1417"/>
        <w:gridCol w:w="1134"/>
        <w:gridCol w:w="132"/>
        <w:gridCol w:w="1090"/>
        <w:gridCol w:w="1275"/>
      </w:tblGrid>
      <w:tr w14:paraId="5B35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07C26304">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投标人名称</w:t>
            </w:r>
          </w:p>
        </w:tc>
        <w:tc>
          <w:tcPr>
            <w:tcW w:w="6891" w:type="dxa"/>
            <w:gridSpan w:val="6"/>
            <w:vAlign w:val="center"/>
          </w:tcPr>
          <w:p w14:paraId="7A192D34">
            <w:pPr>
              <w:spacing w:line="360" w:lineRule="auto"/>
              <w:ind w:left="2" w:right="-84" w:rightChars="-40" w:hanging="2"/>
              <w:jc w:val="center"/>
              <w:rPr>
                <w:rFonts w:ascii="Times New Roman" w:hAnsi="Times New Roman" w:eastAsia="宋体" w:cs="Times New Roman"/>
                <w:sz w:val="28"/>
                <w:szCs w:val="28"/>
              </w:rPr>
            </w:pPr>
          </w:p>
        </w:tc>
      </w:tr>
      <w:tr w14:paraId="4EA8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6F189A04">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地址</w:t>
            </w:r>
          </w:p>
        </w:tc>
        <w:tc>
          <w:tcPr>
            <w:tcW w:w="3260" w:type="dxa"/>
            <w:gridSpan w:val="2"/>
            <w:vAlign w:val="center"/>
          </w:tcPr>
          <w:p w14:paraId="6A987F01">
            <w:pPr>
              <w:spacing w:line="360" w:lineRule="auto"/>
              <w:ind w:left="2" w:right="-84" w:rightChars="-40" w:hanging="2"/>
              <w:jc w:val="center"/>
              <w:rPr>
                <w:rFonts w:ascii="Times New Roman" w:hAnsi="Times New Roman" w:eastAsia="宋体" w:cs="Times New Roman"/>
                <w:sz w:val="28"/>
                <w:szCs w:val="28"/>
              </w:rPr>
            </w:pPr>
          </w:p>
        </w:tc>
        <w:tc>
          <w:tcPr>
            <w:tcW w:w="1266" w:type="dxa"/>
            <w:gridSpan w:val="2"/>
            <w:vAlign w:val="center"/>
          </w:tcPr>
          <w:p w14:paraId="54B899A8">
            <w:pPr>
              <w:spacing w:line="360" w:lineRule="auto"/>
              <w:ind w:right="-304" w:rightChars="-145"/>
              <w:jc w:val="left"/>
              <w:rPr>
                <w:rFonts w:ascii="Times New Roman" w:hAnsi="Times New Roman" w:eastAsia="宋体" w:cs="Times New Roman"/>
                <w:sz w:val="28"/>
                <w:szCs w:val="28"/>
              </w:rPr>
            </w:pPr>
            <w:r>
              <w:rPr>
                <w:rFonts w:hint="eastAsia" w:ascii="Times New Roman" w:hAnsi="宋体" w:eastAsia="宋体" w:cs="Times New Roman"/>
                <w:sz w:val="28"/>
                <w:szCs w:val="28"/>
              </w:rPr>
              <w:t>单位</w:t>
            </w:r>
            <w:r>
              <w:rPr>
                <w:rFonts w:ascii="Times New Roman" w:hAnsi="宋体" w:eastAsia="宋体" w:cs="Times New Roman"/>
                <w:sz w:val="28"/>
                <w:szCs w:val="28"/>
              </w:rPr>
              <w:t>性质</w:t>
            </w:r>
          </w:p>
        </w:tc>
        <w:tc>
          <w:tcPr>
            <w:tcW w:w="2365" w:type="dxa"/>
            <w:gridSpan w:val="2"/>
            <w:vAlign w:val="center"/>
          </w:tcPr>
          <w:p w14:paraId="6C1A81BC">
            <w:pPr>
              <w:spacing w:line="360" w:lineRule="auto"/>
              <w:ind w:left="2" w:right="-84" w:rightChars="-40" w:hanging="2"/>
              <w:jc w:val="center"/>
              <w:rPr>
                <w:rFonts w:ascii="Times New Roman" w:hAnsi="Times New Roman" w:eastAsia="宋体" w:cs="Times New Roman"/>
                <w:sz w:val="28"/>
                <w:szCs w:val="28"/>
              </w:rPr>
            </w:pPr>
          </w:p>
        </w:tc>
      </w:tr>
      <w:tr w14:paraId="23BC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5EC33E97">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注册资本</w:t>
            </w:r>
          </w:p>
        </w:tc>
        <w:tc>
          <w:tcPr>
            <w:tcW w:w="1843" w:type="dxa"/>
            <w:vAlign w:val="center"/>
          </w:tcPr>
          <w:p w14:paraId="32F3BC51">
            <w:pPr>
              <w:spacing w:line="360" w:lineRule="auto"/>
              <w:ind w:left="2" w:right="-84" w:rightChars="-40" w:hanging="2"/>
              <w:jc w:val="center"/>
              <w:rPr>
                <w:rFonts w:ascii="Times New Roman" w:hAnsi="Times New Roman" w:eastAsia="宋体" w:cs="Times New Roman"/>
                <w:sz w:val="28"/>
                <w:szCs w:val="28"/>
              </w:rPr>
            </w:pPr>
          </w:p>
        </w:tc>
        <w:tc>
          <w:tcPr>
            <w:tcW w:w="1417" w:type="dxa"/>
            <w:vAlign w:val="center"/>
          </w:tcPr>
          <w:p w14:paraId="4338A501">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成立时间</w:t>
            </w:r>
          </w:p>
        </w:tc>
        <w:tc>
          <w:tcPr>
            <w:tcW w:w="3631" w:type="dxa"/>
            <w:gridSpan w:val="4"/>
            <w:vAlign w:val="center"/>
          </w:tcPr>
          <w:p w14:paraId="0107BD5C">
            <w:pPr>
              <w:spacing w:line="360" w:lineRule="auto"/>
              <w:ind w:left="2" w:right="-84" w:rightChars="-40" w:hanging="2"/>
              <w:jc w:val="center"/>
              <w:rPr>
                <w:rFonts w:ascii="Times New Roman" w:hAnsi="Times New Roman" w:eastAsia="宋体" w:cs="Times New Roman"/>
                <w:sz w:val="28"/>
                <w:szCs w:val="28"/>
              </w:rPr>
            </w:pPr>
          </w:p>
        </w:tc>
      </w:tr>
      <w:tr w14:paraId="00C9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12FE0741">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法定代表人姓名</w:t>
            </w:r>
          </w:p>
        </w:tc>
        <w:tc>
          <w:tcPr>
            <w:tcW w:w="1843" w:type="dxa"/>
            <w:vAlign w:val="center"/>
          </w:tcPr>
          <w:p w14:paraId="5F43D44F">
            <w:pPr>
              <w:spacing w:line="360" w:lineRule="auto"/>
              <w:ind w:left="2" w:right="-84" w:rightChars="-40" w:hanging="2"/>
              <w:jc w:val="center"/>
              <w:rPr>
                <w:rFonts w:ascii="Times New Roman" w:hAnsi="Times New Roman" w:eastAsia="宋体" w:cs="Times New Roman"/>
                <w:sz w:val="28"/>
                <w:szCs w:val="28"/>
              </w:rPr>
            </w:pPr>
          </w:p>
        </w:tc>
        <w:tc>
          <w:tcPr>
            <w:tcW w:w="1417" w:type="dxa"/>
            <w:vAlign w:val="center"/>
          </w:tcPr>
          <w:p w14:paraId="20E51345">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职务</w:t>
            </w:r>
          </w:p>
        </w:tc>
        <w:tc>
          <w:tcPr>
            <w:tcW w:w="1134" w:type="dxa"/>
            <w:vAlign w:val="center"/>
          </w:tcPr>
          <w:p w14:paraId="49390BC0">
            <w:pPr>
              <w:spacing w:line="360" w:lineRule="auto"/>
              <w:ind w:left="2" w:right="-84" w:rightChars="-40" w:hanging="2"/>
              <w:jc w:val="center"/>
              <w:rPr>
                <w:rFonts w:ascii="Times New Roman" w:hAnsi="Times New Roman" w:eastAsia="宋体" w:cs="Times New Roman"/>
                <w:sz w:val="28"/>
                <w:szCs w:val="28"/>
              </w:rPr>
            </w:pPr>
          </w:p>
        </w:tc>
        <w:tc>
          <w:tcPr>
            <w:tcW w:w="1222" w:type="dxa"/>
            <w:gridSpan w:val="2"/>
            <w:vAlign w:val="center"/>
          </w:tcPr>
          <w:p w14:paraId="1DEB5F1D">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职称</w:t>
            </w:r>
          </w:p>
        </w:tc>
        <w:tc>
          <w:tcPr>
            <w:tcW w:w="1275" w:type="dxa"/>
            <w:vAlign w:val="center"/>
          </w:tcPr>
          <w:p w14:paraId="1053045D">
            <w:pPr>
              <w:spacing w:line="360" w:lineRule="auto"/>
              <w:ind w:left="2" w:right="-84" w:rightChars="-40" w:hanging="2"/>
              <w:jc w:val="center"/>
              <w:rPr>
                <w:rFonts w:ascii="Times New Roman" w:hAnsi="Times New Roman" w:eastAsia="宋体" w:cs="Times New Roman"/>
                <w:sz w:val="28"/>
                <w:szCs w:val="28"/>
              </w:rPr>
            </w:pPr>
          </w:p>
        </w:tc>
      </w:tr>
      <w:tr w14:paraId="5B68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4DC83E57">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技术负责人姓名</w:t>
            </w:r>
          </w:p>
        </w:tc>
        <w:tc>
          <w:tcPr>
            <w:tcW w:w="1843" w:type="dxa"/>
            <w:vAlign w:val="center"/>
          </w:tcPr>
          <w:p w14:paraId="541126DC">
            <w:pPr>
              <w:spacing w:line="360" w:lineRule="auto"/>
              <w:ind w:left="2" w:right="-84" w:rightChars="-40" w:hanging="2"/>
              <w:jc w:val="center"/>
              <w:rPr>
                <w:rFonts w:ascii="Times New Roman" w:hAnsi="Times New Roman" w:eastAsia="宋体" w:cs="Times New Roman"/>
                <w:sz w:val="28"/>
                <w:szCs w:val="28"/>
              </w:rPr>
            </w:pPr>
          </w:p>
        </w:tc>
        <w:tc>
          <w:tcPr>
            <w:tcW w:w="1417" w:type="dxa"/>
            <w:vAlign w:val="center"/>
          </w:tcPr>
          <w:p w14:paraId="5776A328">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职务</w:t>
            </w:r>
          </w:p>
        </w:tc>
        <w:tc>
          <w:tcPr>
            <w:tcW w:w="1134" w:type="dxa"/>
            <w:vAlign w:val="center"/>
          </w:tcPr>
          <w:p w14:paraId="14938350">
            <w:pPr>
              <w:spacing w:line="360" w:lineRule="auto"/>
              <w:ind w:left="2" w:right="-84" w:rightChars="-40" w:hanging="2"/>
              <w:jc w:val="center"/>
              <w:rPr>
                <w:rFonts w:ascii="Times New Roman" w:hAnsi="Times New Roman" w:eastAsia="宋体" w:cs="Times New Roman"/>
                <w:sz w:val="28"/>
                <w:szCs w:val="28"/>
              </w:rPr>
            </w:pPr>
          </w:p>
        </w:tc>
        <w:tc>
          <w:tcPr>
            <w:tcW w:w="1222" w:type="dxa"/>
            <w:gridSpan w:val="2"/>
            <w:vAlign w:val="center"/>
          </w:tcPr>
          <w:p w14:paraId="1749BAD3">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职称</w:t>
            </w:r>
          </w:p>
        </w:tc>
        <w:tc>
          <w:tcPr>
            <w:tcW w:w="1275" w:type="dxa"/>
            <w:vAlign w:val="center"/>
          </w:tcPr>
          <w:p w14:paraId="64BDA489">
            <w:pPr>
              <w:spacing w:line="360" w:lineRule="auto"/>
              <w:ind w:left="2" w:right="-84" w:rightChars="-40" w:hanging="2"/>
              <w:jc w:val="center"/>
              <w:rPr>
                <w:rFonts w:ascii="Times New Roman" w:hAnsi="Times New Roman" w:eastAsia="宋体" w:cs="Times New Roman"/>
                <w:sz w:val="28"/>
                <w:szCs w:val="28"/>
              </w:rPr>
            </w:pPr>
          </w:p>
        </w:tc>
      </w:tr>
      <w:tr w14:paraId="048E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2D2C7BDB">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联系人</w:t>
            </w:r>
          </w:p>
        </w:tc>
        <w:tc>
          <w:tcPr>
            <w:tcW w:w="1843" w:type="dxa"/>
            <w:vAlign w:val="center"/>
          </w:tcPr>
          <w:p w14:paraId="2E5C46D3">
            <w:pPr>
              <w:spacing w:line="360" w:lineRule="auto"/>
              <w:ind w:left="2" w:right="-84" w:rightChars="-40" w:hanging="2"/>
              <w:jc w:val="center"/>
              <w:rPr>
                <w:rFonts w:ascii="Times New Roman" w:hAnsi="Times New Roman" w:eastAsia="宋体" w:cs="Times New Roman"/>
                <w:sz w:val="28"/>
                <w:szCs w:val="28"/>
              </w:rPr>
            </w:pPr>
          </w:p>
        </w:tc>
        <w:tc>
          <w:tcPr>
            <w:tcW w:w="1417" w:type="dxa"/>
            <w:vAlign w:val="center"/>
          </w:tcPr>
          <w:p w14:paraId="6AD84C50">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联系电话</w:t>
            </w:r>
          </w:p>
        </w:tc>
        <w:tc>
          <w:tcPr>
            <w:tcW w:w="1134" w:type="dxa"/>
            <w:vAlign w:val="center"/>
          </w:tcPr>
          <w:p w14:paraId="351B0153">
            <w:pPr>
              <w:spacing w:line="360" w:lineRule="auto"/>
              <w:ind w:left="2" w:right="-84" w:rightChars="-40" w:hanging="2"/>
              <w:jc w:val="center"/>
              <w:rPr>
                <w:rFonts w:ascii="Times New Roman" w:hAnsi="Times New Roman" w:eastAsia="宋体" w:cs="Times New Roman"/>
                <w:sz w:val="28"/>
                <w:szCs w:val="28"/>
              </w:rPr>
            </w:pPr>
          </w:p>
        </w:tc>
        <w:tc>
          <w:tcPr>
            <w:tcW w:w="1222" w:type="dxa"/>
            <w:gridSpan w:val="2"/>
            <w:vAlign w:val="center"/>
          </w:tcPr>
          <w:p w14:paraId="1EF54296">
            <w:pPr>
              <w:spacing w:line="360" w:lineRule="auto"/>
              <w:ind w:left="2" w:right="-84" w:rightChars="-40" w:hanging="2"/>
              <w:jc w:val="center"/>
              <w:rPr>
                <w:rFonts w:ascii="Times New Roman" w:hAnsi="Times New Roman" w:eastAsia="宋体" w:cs="Times New Roman"/>
                <w:sz w:val="28"/>
                <w:szCs w:val="28"/>
              </w:rPr>
            </w:pPr>
          </w:p>
        </w:tc>
        <w:tc>
          <w:tcPr>
            <w:tcW w:w="1275" w:type="dxa"/>
            <w:vAlign w:val="center"/>
          </w:tcPr>
          <w:p w14:paraId="79391812">
            <w:pPr>
              <w:spacing w:line="360" w:lineRule="auto"/>
              <w:ind w:left="2" w:right="-84" w:rightChars="-40" w:hanging="2"/>
              <w:jc w:val="center"/>
              <w:rPr>
                <w:rFonts w:ascii="Times New Roman" w:hAnsi="Times New Roman" w:eastAsia="宋体" w:cs="Times New Roman"/>
                <w:sz w:val="28"/>
                <w:szCs w:val="28"/>
              </w:rPr>
            </w:pPr>
          </w:p>
        </w:tc>
      </w:tr>
      <w:tr w14:paraId="77E1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4ECCE930">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传</w:t>
            </w:r>
            <w:r>
              <w:rPr>
                <w:rFonts w:ascii="Times New Roman" w:hAnsi="Times New Roman" w:eastAsia="宋体" w:cs="Times New Roman"/>
                <w:sz w:val="28"/>
                <w:szCs w:val="28"/>
              </w:rPr>
              <w:t xml:space="preserve">  </w:t>
            </w:r>
            <w:r>
              <w:rPr>
                <w:rFonts w:ascii="Times New Roman" w:hAnsi="宋体" w:eastAsia="宋体" w:cs="Times New Roman"/>
                <w:sz w:val="28"/>
                <w:szCs w:val="28"/>
              </w:rPr>
              <w:t>真</w:t>
            </w:r>
          </w:p>
        </w:tc>
        <w:tc>
          <w:tcPr>
            <w:tcW w:w="1843" w:type="dxa"/>
            <w:vAlign w:val="center"/>
          </w:tcPr>
          <w:p w14:paraId="70EFC947">
            <w:pPr>
              <w:spacing w:line="360" w:lineRule="auto"/>
              <w:ind w:left="2" w:right="-84" w:rightChars="-40" w:hanging="2"/>
              <w:jc w:val="center"/>
              <w:rPr>
                <w:rFonts w:ascii="Times New Roman" w:hAnsi="Times New Roman" w:eastAsia="宋体" w:cs="Times New Roman"/>
                <w:sz w:val="28"/>
                <w:szCs w:val="28"/>
              </w:rPr>
            </w:pPr>
          </w:p>
        </w:tc>
        <w:tc>
          <w:tcPr>
            <w:tcW w:w="1417" w:type="dxa"/>
            <w:vAlign w:val="center"/>
          </w:tcPr>
          <w:p w14:paraId="7D60B3AC">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电子邮箱</w:t>
            </w:r>
          </w:p>
        </w:tc>
        <w:tc>
          <w:tcPr>
            <w:tcW w:w="1134" w:type="dxa"/>
            <w:vAlign w:val="center"/>
          </w:tcPr>
          <w:p w14:paraId="21778FF4">
            <w:pPr>
              <w:spacing w:line="360" w:lineRule="auto"/>
              <w:ind w:left="2" w:right="-84" w:rightChars="-40" w:hanging="2"/>
              <w:jc w:val="center"/>
              <w:rPr>
                <w:rFonts w:ascii="Times New Roman" w:hAnsi="Times New Roman" w:eastAsia="宋体" w:cs="Times New Roman"/>
                <w:sz w:val="28"/>
                <w:szCs w:val="28"/>
              </w:rPr>
            </w:pPr>
          </w:p>
        </w:tc>
        <w:tc>
          <w:tcPr>
            <w:tcW w:w="1222" w:type="dxa"/>
            <w:gridSpan w:val="2"/>
            <w:vAlign w:val="center"/>
          </w:tcPr>
          <w:p w14:paraId="6D8C3DE4">
            <w:pPr>
              <w:spacing w:line="360" w:lineRule="auto"/>
              <w:ind w:left="2" w:right="-84" w:rightChars="-40" w:hanging="2"/>
              <w:jc w:val="center"/>
              <w:rPr>
                <w:rFonts w:ascii="Times New Roman" w:hAnsi="Times New Roman" w:eastAsia="宋体" w:cs="Times New Roman"/>
                <w:sz w:val="28"/>
                <w:szCs w:val="28"/>
              </w:rPr>
            </w:pPr>
          </w:p>
        </w:tc>
        <w:tc>
          <w:tcPr>
            <w:tcW w:w="1275" w:type="dxa"/>
            <w:vAlign w:val="center"/>
          </w:tcPr>
          <w:p w14:paraId="7A146891">
            <w:pPr>
              <w:spacing w:line="360" w:lineRule="auto"/>
              <w:ind w:left="2" w:right="-84" w:rightChars="-40" w:hanging="2"/>
              <w:jc w:val="center"/>
              <w:rPr>
                <w:rFonts w:ascii="Times New Roman" w:hAnsi="Times New Roman" w:eastAsia="宋体" w:cs="Times New Roman"/>
                <w:sz w:val="28"/>
                <w:szCs w:val="28"/>
              </w:rPr>
            </w:pPr>
          </w:p>
        </w:tc>
      </w:tr>
      <w:tr w14:paraId="4DC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6A7916D9">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职工人数</w:t>
            </w:r>
          </w:p>
        </w:tc>
        <w:tc>
          <w:tcPr>
            <w:tcW w:w="6891" w:type="dxa"/>
            <w:gridSpan w:val="6"/>
            <w:vAlign w:val="center"/>
          </w:tcPr>
          <w:p w14:paraId="6A746C8A">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总人数：</w:t>
            </w:r>
            <w:r>
              <w:rPr>
                <w:rFonts w:ascii="Times New Roman" w:hAnsi="Times New Roman"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人，</w:t>
            </w:r>
          </w:p>
        </w:tc>
      </w:tr>
      <w:tr w14:paraId="63CC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jc w:val="center"/>
        </w:trPr>
        <w:tc>
          <w:tcPr>
            <w:tcW w:w="2093" w:type="dxa"/>
            <w:vAlign w:val="center"/>
          </w:tcPr>
          <w:p w14:paraId="033190F3">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经营范围及主要业务</w:t>
            </w:r>
          </w:p>
        </w:tc>
        <w:tc>
          <w:tcPr>
            <w:tcW w:w="6891" w:type="dxa"/>
            <w:gridSpan w:val="6"/>
            <w:vAlign w:val="center"/>
          </w:tcPr>
          <w:p w14:paraId="55499D2C">
            <w:pPr>
              <w:spacing w:line="360" w:lineRule="auto"/>
              <w:ind w:left="2" w:right="-84" w:rightChars="-40" w:hanging="2"/>
              <w:jc w:val="center"/>
              <w:rPr>
                <w:rFonts w:ascii="Times New Roman" w:hAnsi="Times New Roman" w:eastAsia="宋体" w:cs="Times New Roman"/>
                <w:sz w:val="28"/>
                <w:szCs w:val="28"/>
              </w:rPr>
            </w:pPr>
          </w:p>
        </w:tc>
      </w:tr>
    </w:tbl>
    <w:p w14:paraId="2645B2BA">
      <w:pPr>
        <w:spacing w:line="360" w:lineRule="auto"/>
        <w:ind w:left="2" w:right="-84" w:rightChars="-40" w:hanging="2"/>
        <w:jc w:val="center"/>
        <w:rPr>
          <w:rFonts w:ascii="Times New Roman" w:hAnsi="Times New Roman" w:eastAsia="宋体" w:cs="Times New Roman"/>
          <w:sz w:val="28"/>
          <w:szCs w:val="28"/>
        </w:rPr>
      </w:pPr>
    </w:p>
    <w:p w14:paraId="69B78A6B">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49FC70F8">
      <w:pPr>
        <w:pStyle w:val="3"/>
      </w:pPr>
      <w:r>
        <w:rPr>
          <w:rFonts w:hAnsi="宋体"/>
        </w:rPr>
        <w:t>表</w:t>
      </w:r>
      <w:r>
        <w:t xml:space="preserve"> </w:t>
      </w:r>
      <w:r>
        <w:rPr>
          <w:rFonts w:hint="eastAsia"/>
        </w:rPr>
        <w:t>2-2</w:t>
      </w:r>
    </w:p>
    <w:p w14:paraId="041779FE">
      <w:pPr>
        <w:pStyle w:val="4"/>
        <w:jc w:val="center"/>
        <w:rPr>
          <w:sz w:val="44"/>
        </w:rPr>
      </w:pPr>
      <w:r>
        <w:rPr>
          <w:sz w:val="44"/>
        </w:rPr>
        <w:t>营业执照、资质证书等复印件</w:t>
      </w:r>
    </w:p>
    <w:p w14:paraId="1A6CD7E0">
      <w:pPr>
        <w:spacing w:line="360" w:lineRule="auto"/>
        <w:ind w:left="2" w:right="-84" w:rightChars="-40" w:hanging="2"/>
        <w:rPr>
          <w:rFonts w:ascii="Times New Roman" w:hAnsi="Times New Roman" w:eastAsia="宋体" w:cs="Times New Roman"/>
          <w:sz w:val="28"/>
          <w:szCs w:val="28"/>
        </w:rPr>
      </w:pPr>
    </w:p>
    <w:p w14:paraId="38E2932F">
      <w:pPr>
        <w:spacing w:line="360" w:lineRule="auto"/>
        <w:ind w:left="2" w:right="-84" w:rightChars="-40" w:hanging="2"/>
        <w:rPr>
          <w:rFonts w:ascii="Times New Roman" w:hAnsi="Times New Roman" w:eastAsia="宋体" w:cs="Times New Roman"/>
          <w:sz w:val="28"/>
          <w:szCs w:val="28"/>
        </w:rPr>
      </w:pPr>
    </w:p>
    <w:p w14:paraId="56C06344">
      <w:pPr>
        <w:spacing w:line="360" w:lineRule="auto"/>
        <w:ind w:left="2" w:right="-84" w:rightChars="-40" w:hanging="2"/>
        <w:rPr>
          <w:rFonts w:ascii="Times New Roman" w:hAnsi="Times New Roman" w:eastAsia="宋体" w:cs="Times New Roman"/>
          <w:sz w:val="28"/>
          <w:szCs w:val="28"/>
        </w:rPr>
      </w:pPr>
    </w:p>
    <w:p w14:paraId="698A95E5">
      <w:pPr>
        <w:spacing w:line="360" w:lineRule="auto"/>
        <w:ind w:left="2" w:right="-84" w:rightChars="-40" w:hanging="2"/>
        <w:jc w:val="center"/>
        <w:rPr>
          <w:rFonts w:ascii="Times New Roman" w:hAnsi="宋体" w:eastAsia="宋体" w:cs="Times New Roman"/>
          <w:sz w:val="28"/>
          <w:szCs w:val="28"/>
        </w:rPr>
      </w:pPr>
      <w:r>
        <w:rPr>
          <w:rFonts w:ascii="Times New Roman" w:hAnsi="宋体" w:eastAsia="宋体" w:cs="Times New Roman"/>
          <w:sz w:val="28"/>
          <w:szCs w:val="28"/>
        </w:rPr>
        <w:t>（无固定格式，投标人自拟。）</w:t>
      </w:r>
    </w:p>
    <w:p w14:paraId="7B5868F7">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营业执照、资质证书等复印件</w:t>
      </w:r>
    </w:p>
    <w:p w14:paraId="42EF1785">
      <w:pPr>
        <w:spacing w:line="360" w:lineRule="auto"/>
        <w:ind w:left="2" w:right="-84" w:rightChars="-40" w:hanging="2"/>
        <w:jc w:val="center"/>
        <w:rPr>
          <w:rFonts w:ascii="Times New Roman" w:hAnsi="Times New Roman" w:eastAsia="宋体" w:cs="Times New Roman"/>
          <w:sz w:val="28"/>
          <w:szCs w:val="28"/>
        </w:rPr>
      </w:pPr>
    </w:p>
    <w:p w14:paraId="1799DDC0">
      <w:pPr>
        <w:spacing w:line="360" w:lineRule="auto"/>
        <w:ind w:left="2" w:right="-84" w:rightChars="-40" w:hanging="2"/>
        <w:jc w:val="center"/>
        <w:rPr>
          <w:rFonts w:ascii="Times New Roman" w:hAnsi="Times New Roman" w:eastAsia="宋体" w:cs="Times New Roman"/>
          <w:sz w:val="28"/>
          <w:szCs w:val="28"/>
        </w:rPr>
      </w:pPr>
    </w:p>
    <w:p w14:paraId="3F86CE63">
      <w:pPr>
        <w:spacing w:line="360" w:lineRule="auto"/>
        <w:ind w:left="2" w:right="-84" w:rightChars="-40" w:hanging="2"/>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                                               </w:t>
      </w:r>
    </w:p>
    <w:p w14:paraId="610C0C6F">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058C9DD7">
      <w:pPr>
        <w:pStyle w:val="3"/>
      </w:pPr>
      <w:r>
        <w:rPr>
          <w:rFonts w:hAnsi="宋体"/>
        </w:rPr>
        <w:t>表</w:t>
      </w:r>
      <w:r>
        <w:t xml:space="preserve"> </w:t>
      </w:r>
      <w:r>
        <w:rPr>
          <w:rFonts w:hint="eastAsia"/>
        </w:rPr>
        <w:t>2-3</w:t>
      </w:r>
    </w:p>
    <w:p w14:paraId="0AA30201">
      <w:pPr>
        <w:pStyle w:val="4"/>
        <w:jc w:val="center"/>
        <w:rPr>
          <w:rFonts w:hAnsi="Times New Roman"/>
          <w:sz w:val="40"/>
        </w:rPr>
      </w:pPr>
      <w:r>
        <w:rPr>
          <w:sz w:val="40"/>
        </w:rPr>
        <w:t>法定代表人身份证明书</w:t>
      </w:r>
    </w:p>
    <w:p w14:paraId="7D969B30">
      <w:pPr>
        <w:spacing w:line="360" w:lineRule="auto"/>
        <w:ind w:left="2" w:right="-84" w:rightChars="-40" w:hanging="2"/>
        <w:jc w:val="center"/>
        <w:rPr>
          <w:rFonts w:ascii="Times New Roman" w:hAnsi="Times New Roman" w:eastAsia="宋体" w:cs="Times New Roman"/>
          <w:sz w:val="28"/>
          <w:szCs w:val="28"/>
        </w:rPr>
      </w:pPr>
    </w:p>
    <w:p w14:paraId="6605F020">
      <w:pPr>
        <w:spacing w:line="780" w:lineRule="exact"/>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单位名称：</w:t>
      </w:r>
      <w:r>
        <w:rPr>
          <w:rFonts w:ascii="Times New Roman" w:hAnsi="Times New Roman" w:eastAsia="宋体" w:cs="Times New Roman"/>
          <w:sz w:val="28"/>
          <w:szCs w:val="28"/>
          <w:u w:val="single"/>
        </w:rPr>
        <w:t xml:space="preserve">                        </w:t>
      </w:r>
    </w:p>
    <w:p w14:paraId="02BACE43">
      <w:pPr>
        <w:spacing w:line="780" w:lineRule="exact"/>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单位性质：</w:t>
      </w:r>
      <w:r>
        <w:rPr>
          <w:rFonts w:ascii="Times New Roman" w:hAnsi="Times New Roman" w:eastAsia="宋体" w:cs="Times New Roman"/>
          <w:sz w:val="28"/>
          <w:szCs w:val="28"/>
          <w:u w:val="single"/>
        </w:rPr>
        <w:t xml:space="preserve">                        </w:t>
      </w:r>
    </w:p>
    <w:p w14:paraId="3F407ECC">
      <w:pPr>
        <w:spacing w:line="780" w:lineRule="exact"/>
        <w:ind w:right="-84" w:rightChars="-40"/>
        <w:jc w:val="left"/>
        <w:rPr>
          <w:rFonts w:ascii="Times New Roman" w:hAnsi="Times New Roman" w:eastAsia="宋体" w:cs="Times New Roman"/>
          <w:sz w:val="28"/>
          <w:szCs w:val="28"/>
          <w:u w:val="single"/>
        </w:rPr>
      </w:pPr>
      <w:r>
        <w:rPr>
          <w:rFonts w:hint="eastAsia" w:ascii="Times New Roman" w:hAnsi="宋体" w:eastAsia="宋体" w:cs="Times New Roman"/>
          <w:sz w:val="28"/>
          <w:szCs w:val="28"/>
        </w:rPr>
        <w:t>单位</w:t>
      </w:r>
      <w:r>
        <w:rPr>
          <w:rFonts w:ascii="Times New Roman" w:hAnsi="宋体" w:eastAsia="宋体" w:cs="Times New Roman"/>
          <w:sz w:val="28"/>
          <w:szCs w:val="28"/>
        </w:rPr>
        <w:t>地址：</w:t>
      </w:r>
      <w:r>
        <w:rPr>
          <w:rFonts w:ascii="Times New Roman" w:hAnsi="Times New Roman" w:eastAsia="宋体" w:cs="Times New Roman"/>
          <w:sz w:val="28"/>
          <w:szCs w:val="28"/>
          <w:u w:val="single"/>
        </w:rPr>
        <w:t xml:space="preserve">                           </w:t>
      </w:r>
    </w:p>
    <w:p w14:paraId="03B4EDBE">
      <w:pPr>
        <w:spacing w:line="780" w:lineRule="exact"/>
        <w:ind w:right="-84" w:rightChars="-40"/>
        <w:jc w:val="left"/>
        <w:rPr>
          <w:rFonts w:ascii="Times New Roman" w:hAnsi="Times New Roman" w:eastAsia="宋体" w:cs="Times New Roman"/>
          <w:sz w:val="28"/>
          <w:szCs w:val="28"/>
        </w:rPr>
      </w:pPr>
      <w:r>
        <w:rPr>
          <w:rFonts w:ascii="Times New Roman" w:hAnsi="宋体" w:eastAsia="宋体" w:cs="Times New Roman"/>
          <w:sz w:val="28"/>
          <w:szCs w:val="28"/>
        </w:rPr>
        <w:t>成立时间：</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年</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月</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日</w:t>
      </w:r>
    </w:p>
    <w:p w14:paraId="295EBF81">
      <w:pPr>
        <w:spacing w:line="780" w:lineRule="exact"/>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经营期限：</w:t>
      </w:r>
      <w:r>
        <w:rPr>
          <w:rFonts w:ascii="Times New Roman" w:hAnsi="Times New Roman" w:eastAsia="宋体" w:cs="Times New Roman"/>
          <w:sz w:val="28"/>
          <w:szCs w:val="28"/>
          <w:u w:val="single"/>
        </w:rPr>
        <w:t xml:space="preserve">                      </w:t>
      </w:r>
    </w:p>
    <w:p w14:paraId="3A3F26BE">
      <w:pPr>
        <w:spacing w:line="780" w:lineRule="exact"/>
        <w:ind w:right="-84" w:rightChars="-40"/>
        <w:jc w:val="left"/>
        <w:rPr>
          <w:rFonts w:ascii="Times New Roman" w:hAnsi="Times New Roman" w:eastAsia="宋体" w:cs="Times New Roman"/>
          <w:sz w:val="28"/>
          <w:szCs w:val="28"/>
          <w:u w:val="thick"/>
        </w:rPr>
      </w:pPr>
      <w:r>
        <w:rPr>
          <w:rFonts w:ascii="Times New Roman" w:hAnsi="宋体" w:eastAsia="宋体" w:cs="Times New Roman"/>
          <w:sz w:val="28"/>
          <w:szCs w:val="28"/>
        </w:rPr>
        <w:t>姓</w:t>
      </w:r>
      <w:r>
        <w:rPr>
          <w:rFonts w:ascii="Times New Roman" w:hAnsi="Times New Roman" w:eastAsia="宋体" w:cs="Times New Roman"/>
          <w:sz w:val="28"/>
          <w:szCs w:val="28"/>
        </w:rPr>
        <w:tab/>
      </w:r>
      <w:r>
        <w:rPr>
          <w:rFonts w:ascii="Times New Roman" w:hAnsi="宋体" w:eastAsia="宋体" w:cs="Times New Roman"/>
          <w:sz w:val="28"/>
          <w:szCs w:val="28"/>
        </w:rPr>
        <w:t>名：</w:t>
      </w:r>
      <w:r>
        <w:rPr>
          <w:rFonts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rPr>
        <w:t>身份证号码：</w:t>
      </w:r>
      <w:r>
        <w:rPr>
          <w:rFonts w:hint="eastAsia" w:ascii="Times New Roman" w:hAnsi="Times New Roman" w:eastAsia="宋体" w:cs="Times New Roman"/>
          <w:sz w:val="28"/>
          <w:szCs w:val="28"/>
          <w:u w:val="single"/>
        </w:rPr>
        <w:t xml:space="preserve">                       </w:t>
      </w:r>
      <w:r>
        <w:rPr>
          <w:rFonts w:ascii="Times New Roman" w:hAnsi="宋体" w:eastAsia="宋体" w:cs="Times New Roman"/>
          <w:sz w:val="28"/>
          <w:szCs w:val="28"/>
        </w:rPr>
        <w:t>性别：</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职务：</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系</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（投标人单位名称）的法定代表人。</w:t>
      </w:r>
    </w:p>
    <w:p w14:paraId="241405C5">
      <w:pPr>
        <w:spacing w:line="780" w:lineRule="exact"/>
        <w:ind w:left="2" w:right="-84" w:rightChars="-40" w:hanging="2"/>
        <w:jc w:val="left"/>
        <w:rPr>
          <w:rFonts w:ascii="Times New Roman" w:hAnsi="Times New Roman" w:eastAsia="宋体" w:cs="Times New Roman"/>
          <w:sz w:val="28"/>
          <w:szCs w:val="28"/>
        </w:rPr>
      </w:pPr>
    </w:p>
    <w:p w14:paraId="2DF7CD90">
      <w:pPr>
        <w:spacing w:line="360" w:lineRule="auto"/>
        <w:ind w:right="-84" w:rightChars="-40" w:firstLine="840" w:firstLineChars="300"/>
        <w:jc w:val="left"/>
        <w:rPr>
          <w:rFonts w:ascii="Times New Roman" w:hAnsi="Times New Roman" w:eastAsia="宋体" w:cs="Times New Roman"/>
          <w:sz w:val="28"/>
          <w:szCs w:val="28"/>
        </w:rPr>
      </w:pPr>
      <w:r>
        <w:rPr>
          <w:rFonts w:ascii="Times New Roman" w:hAnsi="宋体" w:eastAsia="宋体" w:cs="Times New Roman"/>
          <w:sz w:val="28"/>
          <w:szCs w:val="28"/>
        </w:rPr>
        <w:t>特此证明。</w:t>
      </w:r>
    </w:p>
    <w:p w14:paraId="240ECCE1">
      <w:pPr>
        <w:spacing w:line="360" w:lineRule="auto"/>
        <w:ind w:left="2" w:right="-84" w:rightChars="-40" w:hanging="2"/>
        <w:jc w:val="left"/>
        <w:rPr>
          <w:rFonts w:ascii="Times New Roman" w:hAnsi="Times New Roman" w:eastAsia="宋体" w:cs="Times New Roman"/>
          <w:sz w:val="28"/>
          <w:szCs w:val="28"/>
        </w:rPr>
      </w:pPr>
    </w:p>
    <w:p w14:paraId="63ABE435">
      <w:pPr>
        <w:spacing w:line="360" w:lineRule="auto"/>
        <w:ind w:left="2" w:leftChars="1" w:right="-84" w:rightChars="-40" w:firstLine="5460" w:firstLineChars="1950"/>
        <w:jc w:val="left"/>
        <w:rPr>
          <w:rFonts w:ascii="Times New Roman" w:hAnsi="Times New Roman" w:eastAsia="宋体" w:cs="Times New Roman"/>
          <w:sz w:val="28"/>
          <w:szCs w:val="28"/>
        </w:rPr>
      </w:pPr>
      <w:r>
        <w:rPr>
          <w:rFonts w:ascii="Times New Roman" w:hAnsi="宋体" w:eastAsia="宋体" w:cs="Times New Roman"/>
          <w:sz w:val="28"/>
          <w:szCs w:val="28"/>
        </w:rPr>
        <w:t>投标人：</w:t>
      </w:r>
    </w:p>
    <w:p w14:paraId="1940B57F">
      <w:pPr>
        <w:spacing w:line="360" w:lineRule="auto"/>
        <w:ind w:left="2" w:right="-84" w:rightChars="-40" w:hanging="2"/>
        <w:jc w:val="left"/>
        <w:rPr>
          <w:rFonts w:ascii="Times New Roman" w:hAnsi="Times New Roman" w:eastAsia="宋体" w:cs="Times New Roman"/>
          <w:sz w:val="28"/>
          <w:szCs w:val="28"/>
        </w:rPr>
      </w:pPr>
    </w:p>
    <w:p w14:paraId="336EDE67">
      <w:pPr>
        <w:spacing w:line="360" w:lineRule="auto"/>
        <w:ind w:left="2" w:leftChars="1" w:right="-84" w:rightChars="-40" w:firstLine="6160" w:firstLineChars="2200"/>
        <w:jc w:val="left"/>
        <w:rPr>
          <w:rFonts w:ascii="Times New Roman" w:hAnsi="Times New Roman" w:eastAsia="宋体" w:cs="Times New Roman"/>
          <w:sz w:val="28"/>
          <w:szCs w:val="28"/>
        </w:rPr>
      </w:pPr>
      <w:r>
        <w:rPr>
          <w:rFonts w:ascii="Times New Roman" w:hAnsi="宋体" w:eastAsia="宋体" w:cs="Times New Roman"/>
          <w:sz w:val="28"/>
          <w:szCs w:val="28"/>
        </w:rPr>
        <w:t>（盖章）</w:t>
      </w:r>
    </w:p>
    <w:p w14:paraId="3250671B">
      <w:pPr>
        <w:spacing w:line="360" w:lineRule="auto"/>
        <w:ind w:left="2" w:right="-84" w:rightChars="-40" w:hanging="2"/>
        <w:jc w:val="left"/>
        <w:rPr>
          <w:rFonts w:ascii="Times New Roman" w:hAnsi="Times New Roman" w:eastAsia="宋体" w:cs="Times New Roman"/>
          <w:sz w:val="28"/>
          <w:szCs w:val="28"/>
        </w:rPr>
      </w:pPr>
    </w:p>
    <w:p w14:paraId="68C1BB8A">
      <w:pPr>
        <w:spacing w:line="360" w:lineRule="auto"/>
        <w:ind w:left="2" w:leftChars="1" w:right="-84" w:rightChars="-40" w:firstLine="4760" w:firstLineChars="1700"/>
        <w:jc w:val="left"/>
        <w:rPr>
          <w:rFonts w:ascii="Times New Roman" w:hAnsi="Times New Roman" w:eastAsia="宋体" w:cs="Times New Roman"/>
          <w:sz w:val="28"/>
          <w:szCs w:val="28"/>
        </w:rPr>
      </w:pP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年</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月</w:t>
      </w: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日</w:t>
      </w:r>
    </w:p>
    <w:p w14:paraId="5BE0D9FD">
      <w:pPr>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br w:type="page"/>
      </w:r>
    </w:p>
    <w:p w14:paraId="468A5441">
      <w:pPr>
        <w:pStyle w:val="3"/>
      </w:pPr>
      <w:r>
        <w:rPr>
          <w:rFonts w:hAnsi="宋体"/>
        </w:rPr>
        <w:t>表</w:t>
      </w:r>
      <w:r>
        <w:t xml:space="preserve"> </w:t>
      </w:r>
      <w:r>
        <w:rPr>
          <w:rFonts w:hint="eastAsia"/>
        </w:rPr>
        <w:t>2-4</w:t>
      </w:r>
    </w:p>
    <w:p w14:paraId="04083D09">
      <w:pPr>
        <w:spacing w:line="360" w:lineRule="auto"/>
        <w:ind w:left="2" w:right="-84" w:rightChars="-40" w:hanging="2"/>
        <w:jc w:val="left"/>
        <w:rPr>
          <w:rFonts w:ascii="Times New Roman" w:hAnsi="Times New Roman" w:eastAsia="宋体" w:cs="Times New Roman"/>
          <w:sz w:val="28"/>
          <w:szCs w:val="28"/>
        </w:rPr>
      </w:pPr>
    </w:p>
    <w:p w14:paraId="66378EB5">
      <w:pPr>
        <w:pStyle w:val="4"/>
        <w:jc w:val="center"/>
        <w:rPr>
          <w:rFonts w:hAnsi="Times New Roman"/>
          <w:sz w:val="40"/>
        </w:rPr>
      </w:pPr>
      <w:r>
        <w:rPr>
          <w:sz w:val="40"/>
        </w:rPr>
        <w:t>法定代表人授权委托书</w:t>
      </w:r>
    </w:p>
    <w:p w14:paraId="148DC44E">
      <w:pPr>
        <w:widowControl/>
        <w:spacing w:line="360" w:lineRule="auto"/>
        <w:ind w:left="2" w:right="-84" w:rightChars="-40" w:hanging="2"/>
        <w:jc w:val="left"/>
        <w:rPr>
          <w:rFonts w:ascii="Times New Roman" w:hAnsi="Times New Roman" w:eastAsia="宋体" w:cs="Times New Roman"/>
          <w:sz w:val="28"/>
          <w:szCs w:val="28"/>
        </w:rPr>
      </w:pPr>
    </w:p>
    <w:p w14:paraId="5EEE9950">
      <w:pPr>
        <w:widowControl/>
        <w:spacing w:line="360" w:lineRule="auto"/>
        <w:ind w:left="2" w:leftChars="1" w:right="-84" w:rightChars="-40" w:firstLine="560" w:firstLineChars="200"/>
        <w:jc w:val="left"/>
        <w:rPr>
          <w:rFonts w:ascii="Times New Roman" w:hAnsi="Times New Roman" w:eastAsia="宋体" w:cs="Times New Roman"/>
          <w:sz w:val="28"/>
          <w:szCs w:val="28"/>
        </w:rPr>
      </w:pPr>
      <w:r>
        <w:rPr>
          <w:rFonts w:ascii="Times New Roman" w:hAnsi="宋体" w:eastAsia="宋体" w:cs="Times New Roman"/>
          <w:sz w:val="28"/>
          <w:szCs w:val="28"/>
        </w:rPr>
        <w:t>本授权委托书声明：我</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u w:val="single"/>
        </w:rPr>
        <w:tab/>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w:t>
      </w:r>
      <w:r>
        <w:rPr>
          <w:rFonts w:ascii="Times New Roman" w:hAnsi="Times New Roman" w:eastAsia="宋体" w:cs="Times New Roman"/>
          <w:sz w:val="28"/>
          <w:szCs w:val="28"/>
        </w:rPr>
        <w:t xml:space="preserve"> </w:t>
      </w:r>
      <w:r>
        <w:rPr>
          <w:rFonts w:ascii="Times New Roman" w:hAnsi="宋体" w:eastAsia="宋体" w:cs="Times New Roman"/>
          <w:sz w:val="28"/>
          <w:szCs w:val="28"/>
        </w:rPr>
        <w:t>姓</w:t>
      </w:r>
      <w:r>
        <w:rPr>
          <w:rFonts w:ascii="Times New Roman" w:hAnsi="Times New Roman" w:eastAsia="宋体" w:cs="Times New Roman"/>
          <w:sz w:val="28"/>
          <w:szCs w:val="28"/>
        </w:rPr>
        <w:t xml:space="preserve"> </w:t>
      </w:r>
      <w:r>
        <w:rPr>
          <w:rFonts w:ascii="Times New Roman" w:hAnsi="宋体" w:eastAsia="宋体" w:cs="Times New Roman"/>
          <w:sz w:val="28"/>
          <w:szCs w:val="28"/>
        </w:rPr>
        <w:t>名）系</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（投标人名称</w:t>
      </w:r>
      <w:r>
        <w:rPr>
          <w:rFonts w:ascii="Times New Roman" w:hAnsi="Times New Roman" w:eastAsia="宋体" w:cs="Times New Roman"/>
          <w:sz w:val="28"/>
          <w:szCs w:val="28"/>
        </w:rPr>
        <w:t xml:space="preserve"> </w:t>
      </w:r>
      <w:r>
        <w:rPr>
          <w:rFonts w:ascii="Times New Roman" w:hAnsi="宋体" w:eastAsia="宋体" w:cs="Times New Roman"/>
          <w:sz w:val="28"/>
          <w:szCs w:val="28"/>
        </w:rPr>
        <w:t>）的法定代表人，现授权委托</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（单位名称）</w:t>
      </w:r>
      <w:r>
        <w:rPr>
          <w:rFonts w:ascii="Times New Roman" w:hAnsi="Times New Roman" w:eastAsia="宋体" w:cs="Times New Roman"/>
          <w:sz w:val="28"/>
          <w:szCs w:val="28"/>
        </w:rPr>
        <w:t xml:space="preserve"> </w:t>
      </w:r>
      <w:r>
        <w:rPr>
          <w:rFonts w:ascii="Times New Roman" w:hAnsi="宋体" w:eastAsia="宋体" w:cs="Times New Roman"/>
          <w:sz w:val="28"/>
          <w:szCs w:val="28"/>
        </w:rPr>
        <w:t>的</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（姓名）为我公司签署</w:t>
      </w:r>
      <w:r>
        <w:rPr>
          <w:rFonts w:hint="eastAsia" w:ascii="Times New Roman" w:hAnsi="宋体" w:eastAsia="宋体" w:cs="Times New Roman"/>
          <w:sz w:val="28"/>
          <w:szCs w:val="28"/>
          <w:u w:val="single"/>
        </w:rPr>
        <w:t xml:space="preserve">                      </w:t>
      </w:r>
      <w:r>
        <w:rPr>
          <w:rFonts w:ascii="Times New Roman" w:hAnsi="宋体" w:eastAsia="宋体" w:cs="Times New Roman"/>
          <w:sz w:val="28"/>
          <w:szCs w:val="28"/>
        </w:rPr>
        <w:t>（项目名称）投标文件的法定代表人的授权委托代理人，我承认代理人全权代表我所签署的</w:t>
      </w:r>
      <w:r>
        <w:rPr>
          <w:rFonts w:hint="eastAsia" w:ascii="Times New Roman" w:hAnsi="宋体" w:eastAsia="宋体" w:cs="Times New Roman"/>
          <w:sz w:val="28"/>
          <w:szCs w:val="28"/>
          <w:u w:val="single"/>
        </w:rPr>
        <w:t xml:space="preserve">              </w:t>
      </w:r>
      <w:r>
        <w:rPr>
          <w:rFonts w:ascii="Times New Roman" w:hAnsi="宋体" w:eastAsia="宋体" w:cs="Times New Roman"/>
          <w:sz w:val="28"/>
          <w:szCs w:val="28"/>
        </w:rPr>
        <w:t>（项目名称、包号）投标文件的内容。</w:t>
      </w:r>
    </w:p>
    <w:p w14:paraId="2B48C25D">
      <w:pPr>
        <w:widowControl/>
        <w:spacing w:line="360" w:lineRule="auto"/>
        <w:ind w:left="1" w:right="-84" w:rightChars="-40" w:firstLine="560" w:firstLineChars="200"/>
        <w:jc w:val="left"/>
        <w:rPr>
          <w:rFonts w:ascii="Times New Roman" w:hAnsi="Times New Roman" w:eastAsia="宋体" w:cs="Times New Roman"/>
          <w:sz w:val="28"/>
          <w:szCs w:val="28"/>
        </w:rPr>
      </w:pPr>
      <w:r>
        <w:rPr>
          <w:rFonts w:ascii="Times New Roman" w:hAnsi="宋体" w:eastAsia="宋体" w:cs="Times New Roman"/>
          <w:sz w:val="28"/>
          <w:szCs w:val="28"/>
        </w:rPr>
        <w:t>代理人无转委托权，特此委托。</w:t>
      </w:r>
    </w:p>
    <w:p w14:paraId="1DA56112">
      <w:pPr>
        <w:widowControl/>
        <w:spacing w:line="360" w:lineRule="auto"/>
        <w:ind w:left="2" w:right="-84" w:rightChars="-40" w:hanging="2"/>
        <w:jc w:val="left"/>
        <w:rPr>
          <w:rFonts w:ascii="Times New Roman" w:hAnsi="Times New Roman" w:eastAsia="宋体" w:cs="Times New Roman"/>
          <w:sz w:val="28"/>
          <w:szCs w:val="28"/>
        </w:rPr>
      </w:pPr>
    </w:p>
    <w:p w14:paraId="1C058CF8">
      <w:pPr>
        <w:widowControl/>
        <w:spacing w:line="360" w:lineRule="auto"/>
        <w:ind w:left="2" w:right="-84" w:rightChars="-40" w:hanging="2"/>
        <w:jc w:val="left"/>
        <w:rPr>
          <w:rFonts w:ascii="Times New Roman" w:hAnsi="Times New Roman" w:eastAsia="宋体" w:cs="Times New Roman"/>
          <w:sz w:val="28"/>
          <w:szCs w:val="28"/>
        </w:rPr>
      </w:pPr>
    </w:p>
    <w:p w14:paraId="1EC1A35D">
      <w:pPr>
        <w:widowControl/>
        <w:spacing w:line="360" w:lineRule="auto"/>
        <w:ind w:right="-84" w:rightChars="-40"/>
        <w:jc w:val="left"/>
        <w:rPr>
          <w:rFonts w:ascii="Times New Roman" w:hAnsi="Times New Roman" w:eastAsia="宋体" w:cs="Times New Roman"/>
          <w:sz w:val="28"/>
          <w:szCs w:val="28"/>
          <w:u w:val="thick"/>
        </w:rPr>
      </w:pPr>
      <w:r>
        <w:rPr>
          <w:rFonts w:ascii="Times New Roman" w:hAnsi="宋体" w:eastAsia="宋体" w:cs="Times New Roman"/>
          <w:sz w:val="28"/>
          <w:szCs w:val="28"/>
        </w:rPr>
        <w:t>代理人：</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性别：</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年龄：</w:t>
      </w:r>
      <w:r>
        <w:rPr>
          <w:rFonts w:ascii="Times New Roman" w:hAnsi="Times New Roman" w:eastAsia="宋体" w:cs="Times New Roman"/>
          <w:sz w:val="28"/>
          <w:szCs w:val="28"/>
          <w:u w:val="single"/>
        </w:rPr>
        <w:t xml:space="preserve">         </w:t>
      </w:r>
    </w:p>
    <w:p w14:paraId="4851D123">
      <w:pPr>
        <w:widowControl/>
        <w:spacing w:line="360" w:lineRule="auto"/>
        <w:ind w:right="-84" w:rightChars="-40"/>
        <w:jc w:val="left"/>
        <w:rPr>
          <w:rFonts w:ascii="Times New Roman" w:hAnsi="Times New Roman" w:eastAsia="宋体" w:cs="Times New Roman"/>
          <w:sz w:val="28"/>
          <w:szCs w:val="28"/>
          <w:u w:val="thick"/>
        </w:rPr>
      </w:pPr>
    </w:p>
    <w:p w14:paraId="09166287">
      <w:pPr>
        <w:widowControl/>
        <w:spacing w:line="360" w:lineRule="auto"/>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身份证号码：</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职务：</w:t>
      </w:r>
      <w:r>
        <w:rPr>
          <w:rFonts w:ascii="Times New Roman" w:hAnsi="Times New Roman" w:eastAsia="宋体" w:cs="Times New Roman"/>
          <w:sz w:val="28"/>
          <w:szCs w:val="28"/>
          <w:u w:val="single"/>
        </w:rPr>
        <w:t xml:space="preserve">             </w:t>
      </w:r>
    </w:p>
    <w:p w14:paraId="024503CB">
      <w:pPr>
        <w:widowControl/>
        <w:spacing w:line="360" w:lineRule="auto"/>
        <w:ind w:left="2" w:right="-84" w:rightChars="-40" w:hanging="2"/>
        <w:jc w:val="left"/>
        <w:rPr>
          <w:rFonts w:ascii="Times New Roman" w:hAnsi="Times New Roman" w:eastAsia="宋体" w:cs="Times New Roman"/>
          <w:sz w:val="28"/>
          <w:szCs w:val="28"/>
        </w:rPr>
      </w:pPr>
    </w:p>
    <w:p w14:paraId="039CF0EA">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投标人（盖章）</w:t>
      </w:r>
      <w:r>
        <w:rPr>
          <w:rFonts w:ascii="Times New Roman" w:hAnsi="Times New Roman" w:eastAsia="宋体" w:cs="Times New Roman"/>
          <w:sz w:val="28"/>
          <w:szCs w:val="28"/>
        </w:rPr>
        <w:t xml:space="preserve"> </w:t>
      </w:r>
      <w:r>
        <w:rPr>
          <w:rFonts w:ascii="Times New Roman" w:hAnsi="宋体" w:eastAsia="宋体" w:cs="Times New Roman"/>
          <w:sz w:val="28"/>
          <w:szCs w:val="28"/>
        </w:rPr>
        <w:t>：</w:t>
      </w:r>
    </w:p>
    <w:p w14:paraId="376EB21E">
      <w:pPr>
        <w:widowControl/>
        <w:spacing w:line="360" w:lineRule="auto"/>
        <w:ind w:left="2" w:right="-84" w:rightChars="-40" w:hanging="2"/>
        <w:jc w:val="left"/>
        <w:rPr>
          <w:rFonts w:ascii="Times New Roman" w:hAnsi="Times New Roman" w:eastAsia="宋体" w:cs="Times New Roman"/>
          <w:sz w:val="28"/>
          <w:szCs w:val="28"/>
        </w:rPr>
      </w:pPr>
    </w:p>
    <w:p w14:paraId="163B37B2">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法定代表人（签字或盖章）</w:t>
      </w:r>
      <w:r>
        <w:rPr>
          <w:rFonts w:ascii="Times New Roman" w:hAnsi="Times New Roman" w:eastAsia="宋体" w:cs="Times New Roman"/>
          <w:sz w:val="28"/>
          <w:szCs w:val="28"/>
        </w:rPr>
        <w:tab/>
      </w:r>
      <w:r>
        <w:rPr>
          <w:rFonts w:ascii="Times New Roman" w:hAnsi="宋体" w:eastAsia="宋体" w:cs="Times New Roman"/>
          <w:sz w:val="28"/>
          <w:szCs w:val="28"/>
        </w:rPr>
        <w:t>：</w:t>
      </w:r>
    </w:p>
    <w:p w14:paraId="4D321569">
      <w:pPr>
        <w:widowControl/>
        <w:spacing w:line="360" w:lineRule="auto"/>
        <w:ind w:left="2" w:right="-84" w:rightChars="-40" w:hanging="2"/>
        <w:jc w:val="left"/>
        <w:rPr>
          <w:rFonts w:ascii="Times New Roman" w:hAnsi="Times New Roman" w:eastAsia="宋体" w:cs="Times New Roman"/>
          <w:sz w:val="28"/>
          <w:szCs w:val="28"/>
        </w:rPr>
      </w:pPr>
    </w:p>
    <w:p w14:paraId="5041F78B">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授权委托日期：</w:t>
      </w: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年</w:t>
      </w: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月</w:t>
      </w:r>
      <w:r>
        <w:rPr>
          <w:rFonts w:ascii="Times New Roman" w:hAnsi="Times New Roman" w:eastAsia="宋体" w:cs="Times New Roman"/>
          <w:sz w:val="28"/>
          <w:szCs w:val="28"/>
        </w:rPr>
        <w:tab/>
      </w:r>
      <w:r>
        <w:rPr>
          <w:rFonts w:ascii="Times New Roman" w:hAnsi="宋体" w:eastAsia="宋体" w:cs="Times New Roman"/>
          <w:sz w:val="28"/>
          <w:szCs w:val="28"/>
        </w:rPr>
        <w:t>日</w:t>
      </w:r>
    </w:p>
    <w:p w14:paraId="3567B52E">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5DFDBBD1">
      <w:pPr>
        <w:pStyle w:val="3"/>
      </w:pPr>
      <w:r>
        <w:rPr>
          <w:rFonts w:hAnsi="宋体"/>
        </w:rPr>
        <w:t>表</w:t>
      </w:r>
      <w:r>
        <w:t xml:space="preserve"> </w:t>
      </w:r>
      <w:r>
        <w:rPr>
          <w:rFonts w:hint="eastAsia"/>
        </w:rPr>
        <w:t>2-5</w:t>
      </w:r>
    </w:p>
    <w:p w14:paraId="57E70391">
      <w:pPr>
        <w:pStyle w:val="4"/>
        <w:jc w:val="center"/>
        <w:rPr>
          <w:rFonts w:hAnsi="Times New Roman"/>
          <w:sz w:val="40"/>
        </w:rPr>
      </w:pPr>
      <w:r>
        <w:rPr>
          <w:sz w:val="40"/>
        </w:rPr>
        <w:t>报价函</w:t>
      </w:r>
    </w:p>
    <w:p w14:paraId="113BC415">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致</w:t>
      </w:r>
      <w:r>
        <w:rPr>
          <w:rFonts w:ascii="Times New Roman" w:hAnsi="Times New Roman" w:eastAsia="宋体" w:cs="Times New Roman"/>
          <w:sz w:val="28"/>
          <w:szCs w:val="28"/>
        </w:rPr>
        <w:tab/>
      </w:r>
      <w:r>
        <w:rPr>
          <w:rFonts w:ascii="Times New Roman" w:hAnsi="宋体" w:eastAsia="宋体" w:cs="Times New Roman"/>
          <w:sz w:val="28"/>
          <w:szCs w:val="28"/>
        </w:rPr>
        <w:t>：</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w:t>
      </w:r>
    </w:p>
    <w:p w14:paraId="7E3BC6C8">
      <w:pPr>
        <w:widowControl/>
        <w:spacing w:line="360" w:lineRule="auto"/>
        <w:ind w:left="2" w:right="-84" w:rightChars="-40" w:hanging="2"/>
        <w:jc w:val="left"/>
        <w:rPr>
          <w:rFonts w:ascii="Times New Roman" w:hAnsi="Times New Roman" w:eastAsia="宋体" w:cs="Times New Roman"/>
          <w:sz w:val="28"/>
          <w:szCs w:val="28"/>
        </w:rPr>
      </w:pPr>
    </w:p>
    <w:p w14:paraId="63FD2348">
      <w:pPr>
        <w:widowControl/>
        <w:spacing w:line="360" w:lineRule="auto"/>
        <w:ind w:right="-84" w:rightChars="-40"/>
        <w:jc w:val="left"/>
        <w:rPr>
          <w:rFonts w:ascii="Times New Roman" w:hAnsi="宋体" w:eastAsia="宋体" w:cs="Times New Roman"/>
          <w:sz w:val="28"/>
          <w:szCs w:val="28"/>
        </w:rPr>
      </w:pPr>
      <w:r>
        <w:rPr>
          <w:rFonts w:ascii="Times New Roman" w:hAnsi="宋体" w:eastAsia="宋体" w:cs="Times New Roman"/>
          <w:sz w:val="28"/>
          <w:szCs w:val="28"/>
        </w:rPr>
        <w:t>一、投标人已详细阅读</w:t>
      </w:r>
      <w:r>
        <w:rPr>
          <w:rFonts w:hint="eastAsia" w:ascii="Times New Roman" w:hAnsi="宋体" w:eastAsia="宋体" w:cs="Times New Roman"/>
          <w:sz w:val="28"/>
          <w:szCs w:val="28"/>
        </w:rPr>
        <w:t xml:space="preserve"> </w:t>
      </w:r>
      <w:r>
        <w:rPr>
          <w:rFonts w:hint="eastAsia" w:ascii="Times New Roman" w:hAnsi="Times New Roman" w:eastAsia="宋体" w:cs="Times New Roman"/>
          <w:b/>
          <w:sz w:val="28"/>
          <w:szCs w:val="28"/>
        </w:rPr>
        <w:t>扬州中燃沙头天然气储配站及天然气利用工程地质勘察项目</w:t>
      </w:r>
      <w:r>
        <w:rPr>
          <w:rFonts w:hint="eastAsia" w:ascii="Times New Roman" w:hAnsi="Times New Roman" w:eastAsia="宋体" w:cs="Times New Roman"/>
          <w:b/>
          <w:sz w:val="28"/>
          <w:szCs w:val="28"/>
          <w:lang w:val="en-US" w:eastAsia="zh-CN"/>
        </w:rPr>
        <w:t xml:space="preserve"> </w:t>
      </w:r>
      <w:r>
        <w:rPr>
          <w:rFonts w:ascii="Times New Roman" w:hAnsi="宋体" w:eastAsia="宋体" w:cs="Times New Roman"/>
          <w:sz w:val="28"/>
          <w:szCs w:val="28"/>
        </w:rPr>
        <w:t>的</w:t>
      </w:r>
      <w:r>
        <w:rPr>
          <w:rFonts w:hint="eastAsia" w:ascii="Times New Roman" w:hAnsi="宋体" w:eastAsia="宋体" w:cs="Times New Roman"/>
          <w:sz w:val="28"/>
          <w:szCs w:val="28"/>
        </w:rPr>
        <w:t>询</w:t>
      </w:r>
      <w:r>
        <w:rPr>
          <w:rFonts w:ascii="Times New Roman" w:hAnsi="宋体" w:eastAsia="宋体" w:cs="Times New Roman"/>
          <w:sz w:val="28"/>
          <w:szCs w:val="28"/>
        </w:rPr>
        <w:t>价文件，愿意以</w:t>
      </w:r>
      <w:r>
        <w:rPr>
          <w:rFonts w:hint="eastAsia" w:ascii="Times New Roman" w:hAnsi="宋体" w:eastAsia="宋体" w:cs="Times New Roman"/>
          <w:sz w:val="28"/>
          <w:szCs w:val="28"/>
        </w:rPr>
        <w:t>下列价格承</w:t>
      </w:r>
      <w:r>
        <w:rPr>
          <w:rFonts w:ascii="Times New Roman" w:hAnsi="宋体" w:eastAsia="宋体" w:cs="Times New Roman"/>
          <w:sz w:val="28"/>
          <w:szCs w:val="28"/>
        </w:rPr>
        <w:t>担该项目</w:t>
      </w:r>
      <w:r>
        <w:rPr>
          <w:rFonts w:hint="eastAsia" w:ascii="Times New Roman" w:hAnsi="宋体" w:eastAsia="宋体" w:cs="Times New Roman"/>
          <w:sz w:val="28"/>
          <w:szCs w:val="28"/>
        </w:rPr>
        <w:t>，并承诺在比价函中所规定的内容。</w:t>
      </w:r>
    </w:p>
    <w:tbl>
      <w:tblPr>
        <w:tblStyle w:val="14"/>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4"/>
        <w:gridCol w:w="2179"/>
        <w:gridCol w:w="2549"/>
      </w:tblGrid>
      <w:tr w14:paraId="5810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434" w:type="dxa"/>
            <w:noWrap/>
            <w:vAlign w:val="center"/>
          </w:tcPr>
          <w:p w14:paraId="27284A88">
            <w:pPr>
              <w:spacing w:line="360" w:lineRule="auto"/>
              <w:jc w:val="center"/>
              <w:rPr>
                <w:rFonts w:hint="default" w:ascii="宋体" w:hAnsi="宋体" w:eastAsia="宋体" w:cs="Times New Roman"/>
                <w:b/>
                <w:sz w:val="24"/>
                <w:lang w:val="en-US" w:eastAsia="zh-CN"/>
              </w:rPr>
            </w:pPr>
            <w:r>
              <w:rPr>
                <w:rFonts w:hint="eastAsia" w:ascii="宋体" w:hAnsi="宋体" w:eastAsia="宋体" w:cs="Times New Roman"/>
                <w:b/>
                <w:sz w:val="24"/>
                <w:lang w:val="en-US" w:eastAsia="zh-CN"/>
              </w:rPr>
              <w:t>项目名称</w:t>
            </w:r>
          </w:p>
        </w:tc>
        <w:tc>
          <w:tcPr>
            <w:tcW w:w="2179" w:type="dxa"/>
            <w:noWrap/>
            <w:vAlign w:val="center"/>
          </w:tcPr>
          <w:p w14:paraId="6C7F29C9">
            <w:pPr>
              <w:spacing w:line="360" w:lineRule="auto"/>
              <w:jc w:val="center"/>
              <w:rPr>
                <w:rFonts w:hint="eastAsia" w:ascii="宋体" w:hAnsi="宋体" w:eastAsia="宋体" w:cs="Times New Roman"/>
                <w:b/>
                <w:sz w:val="24"/>
                <w:lang w:eastAsia="zh-CN"/>
              </w:rPr>
            </w:pPr>
            <w:r>
              <w:rPr>
                <w:rFonts w:hint="eastAsia" w:ascii="宋体" w:hAnsi="宋体" w:eastAsia="宋体" w:cs="Times New Roman"/>
                <w:b/>
                <w:sz w:val="24"/>
              </w:rPr>
              <w:t>最高限价</w:t>
            </w:r>
            <w:r>
              <w:rPr>
                <w:rFonts w:hint="eastAsia" w:ascii="宋体" w:hAnsi="宋体" w:eastAsia="宋体" w:cs="Times New Roman"/>
                <w:b/>
                <w:sz w:val="24"/>
                <w:lang w:eastAsia="zh-CN"/>
              </w:rPr>
              <w:t>（</w:t>
            </w:r>
            <w:r>
              <w:rPr>
                <w:rFonts w:hint="eastAsia" w:ascii="宋体" w:hAnsi="宋体" w:eastAsia="宋体" w:cs="Times New Roman"/>
                <w:b/>
                <w:sz w:val="24"/>
                <w:lang w:val="en-US" w:eastAsia="zh-CN"/>
              </w:rPr>
              <w:t>含税</w:t>
            </w:r>
            <w:r>
              <w:rPr>
                <w:rFonts w:hint="eastAsia" w:ascii="宋体" w:hAnsi="宋体" w:eastAsia="宋体" w:cs="Times New Roman"/>
                <w:b/>
                <w:sz w:val="24"/>
                <w:lang w:eastAsia="zh-CN"/>
              </w:rPr>
              <w:t>）</w:t>
            </w:r>
          </w:p>
        </w:tc>
        <w:tc>
          <w:tcPr>
            <w:tcW w:w="2549" w:type="dxa"/>
            <w:noWrap/>
            <w:vAlign w:val="center"/>
          </w:tcPr>
          <w:p w14:paraId="372A3979">
            <w:pPr>
              <w:spacing w:line="360" w:lineRule="auto"/>
              <w:jc w:val="center"/>
              <w:rPr>
                <w:rFonts w:hint="eastAsia" w:ascii="宋体" w:hAnsi="宋体" w:eastAsia="宋体" w:cs="Times New Roman"/>
                <w:b/>
                <w:sz w:val="24"/>
                <w:lang w:eastAsia="zh-CN"/>
              </w:rPr>
            </w:pPr>
            <w:r>
              <w:rPr>
                <w:rFonts w:hint="eastAsia" w:ascii="宋体" w:hAnsi="宋体" w:eastAsia="宋体" w:cs="Times New Roman"/>
                <w:b/>
                <w:sz w:val="24"/>
              </w:rPr>
              <w:t>供应商报价</w:t>
            </w:r>
            <w:r>
              <w:rPr>
                <w:rFonts w:hint="eastAsia" w:ascii="宋体" w:hAnsi="宋体" w:eastAsia="宋体" w:cs="Times New Roman"/>
                <w:b/>
                <w:sz w:val="24"/>
                <w:lang w:eastAsia="zh-CN"/>
              </w:rPr>
              <w:t>（</w:t>
            </w:r>
            <w:r>
              <w:rPr>
                <w:rFonts w:hint="eastAsia" w:ascii="宋体" w:hAnsi="宋体" w:eastAsia="宋体" w:cs="Times New Roman"/>
                <w:b/>
                <w:sz w:val="24"/>
                <w:lang w:val="en-US" w:eastAsia="zh-CN"/>
              </w:rPr>
              <w:t>含税</w:t>
            </w:r>
            <w:r>
              <w:rPr>
                <w:rFonts w:hint="eastAsia" w:ascii="宋体" w:hAnsi="宋体" w:eastAsia="宋体" w:cs="Times New Roman"/>
                <w:b/>
                <w:sz w:val="24"/>
                <w:lang w:eastAsia="zh-CN"/>
              </w:rPr>
              <w:t>）</w:t>
            </w:r>
          </w:p>
        </w:tc>
      </w:tr>
      <w:tr w14:paraId="70D9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3434" w:type="dxa"/>
            <w:noWrap/>
            <w:vAlign w:val="center"/>
          </w:tcPr>
          <w:p w14:paraId="7536410F">
            <w:pPr>
              <w:spacing w:line="360" w:lineRule="auto"/>
              <w:rPr>
                <w:rFonts w:hint="eastAsia" w:ascii="宋体" w:hAnsi="宋体" w:eastAsia="宋体" w:cs="Times New Roman"/>
                <w:sz w:val="22"/>
                <w:lang w:val="en-US" w:eastAsia="zh-CN"/>
              </w:rPr>
            </w:pPr>
            <w:r>
              <w:rPr>
                <w:rFonts w:hint="eastAsia" w:ascii="宋体" w:hAnsi="宋体" w:eastAsia="宋体" w:cs="Times New Roman"/>
                <w:sz w:val="24"/>
              </w:rPr>
              <w:t>扬州中燃沙头天然气储配站及天然气利用工程地质勘察项目</w:t>
            </w:r>
          </w:p>
        </w:tc>
        <w:tc>
          <w:tcPr>
            <w:tcW w:w="2179" w:type="dxa"/>
            <w:noWrap/>
            <w:vAlign w:val="center"/>
          </w:tcPr>
          <w:p w14:paraId="638C9D6C">
            <w:pPr>
              <w:spacing w:line="360" w:lineRule="auto"/>
              <w:jc w:val="center"/>
              <w:rPr>
                <w:rFonts w:ascii="宋体" w:hAnsi="宋体" w:eastAsia="宋体" w:cs="Times New Roman"/>
                <w:b/>
              </w:rPr>
            </w:pPr>
            <w:r>
              <w:rPr>
                <w:rFonts w:hint="eastAsia" w:ascii="宋体" w:hAnsi="宋体" w:eastAsia="宋体" w:cs="Times New Roman"/>
                <w:b/>
                <w:sz w:val="24"/>
                <w:szCs w:val="28"/>
                <w:lang w:val="en-US" w:eastAsia="zh-CN"/>
              </w:rPr>
              <w:t>190000</w:t>
            </w:r>
            <w:r>
              <w:rPr>
                <w:rFonts w:hint="eastAsia" w:ascii="宋体" w:hAnsi="宋体" w:eastAsia="宋体" w:cs="Times New Roman"/>
                <w:b/>
                <w:sz w:val="24"/>
                <w:szCs w:val="28"/>
              </w:rPr>
              <w:t>元</w:t>
            </w:r>
          </w:p>
        </w:tc>
        <w:tc>
          <w:tcPr>
            <w:tcW w:w="2549" w:type="dxa"/>
            <w:noWrap/>
            <w:vAlign w:val="center"/>
          </w:tcPr>
          <w:p w14:paraId="2B65A311">
            <w:pPr>
              <w:spacing w:line="360" w:lineRule="auto"/>
              <w:rPr>
                <w:rFonts w:ascii="宋体" w:hAnsi="宋体" w:eastAsia="宋体" w:cs="Times New Roman"/>
                <w:b/>
                <w:sz w:val="24"/>
              </w:rPr>
            </w:pPr>
          </w:p>
        </w:tc>
      </w:tr>
    </w:tbl>
    <w:p w14:paraId="45FD1FC4">
      <w:pPr>
        <w:keepNext w:val="0"/>
        <w:keepLines w:val="0"/>
        <w:pageBreakBefore w:val="0"/>
        <w:widowControl/>
        <w:kinsoku/>
        <w:wordWrap/>
        <w:overflowPunct/>
        <w:topLinePunct w:val="0"/>
        <w:autoSpaceDE/>
        <w:autoSpaceDN/>
        <w:bidi w:val="0"/>
        <w:adjustRightInd/>
        <w:snapToGrid/>
        <w:spacing w:before="157" w:beforeLines="50" w:line="360" w:lineRule="auto"/>
        <w:ind w:right="-84" w:rightChars="-40" w:firstLine="280" w:firstLineChars="100"/>
        <w:jc w:val="left"/>
        <w:textAlignment w:val="auto"/>
        <w:rPr>
          <w:rFonts w:hint="default" w:ascii="Times New Roman" w:hAnsi="宋体" w:eastAsia="宋体" w:cs="Times New Roman"/>
          <w:sz w:val="28"/>
          <w:szCs w:val="28"/>
          <w:lang w:val="en-US" w:eastAsia="zh-CN"/>
        </w:rPr>
      </w:pPr>
      <w:r>
        <w:rPr>
          <w:rFonts w:hint="eastAsia" w:ascii="Times New Roman" w:hAnsi="宋体" w:eastAsia="宋体" w:cs="Times New Roman"/>
          <w:sz w:val="28"/>
          <w:szCs w:val="28"/>
          <w:lang w:val="en-US" w:eastAsia="zh-CN"/>
        </w:rPr>
        <w:t>*以上报价，精确到小数点后两位小数</w:t>
      </w:r>
    </w:p>
    <w:p w14:paraId="01EA2915">
      <w:pPr>
        <w:widowControl/>
        <w:spacing w:line="360" w:lineRule="auto"/>
        <w:ind w:right="-84" w:rightChars="-40"/>
        <w:jc w:val="left"/>
        <w:rPr>
          <w:rFonts w:ascii="Times New Roman" w:hAnsi="宋体" w:eastAsia="宋体" w:cs="Times New Roman"/>
          <w:sz w:val="28"/>
          <w:szCs w:val="28"/>
        </w:rPr>
      </w:pPr>
    </w:p>
    <w:p w14:paraId="14ADFD62">
      <w:pPr>
        <w:widowControl/>
        <w:spacing w:line="360" w:lineRule="auto"/>
        <w:ind w:right="-84" w:rightChars="-40"/>
        <w:jc w:val="left"/>
        <w:rPr>
          <w:rFonts w:ascii="Times New Roman" w:hAnsi="Times New Roman" w:eastAsia="宋体" w:cs="Times New Roman"/>
          <w:sz w:val="28"/>
          <w:szCs w:val="28"/>
        </w:rPr>
      </w:pPr>
      <w:r>
        <w:rPr>
          <w:rFonts w:ascii="Times New Roman" w:hAnsi="宋体" w:eastAsia="宋体" w:cs="Times New Roman"/>
          <w:sz w:val="28"/>
          <w:szCs w:val="28"/>
        </w:rPr>
        <w:t>二、投标人所递交的投标文件在规定的投标有效期限之内皆</w:t>
      </w:r>
      <w:r>
        <w:rPr>
          <w:rFonts w:hint="eastAsia" w:ascii="Times New Roman" w:hAnsi="宋体" w:eastAsia="宋体" w:cs="Times New Roman"/>
          <w:sz w:val="28"/>
          <w:szCs w:val="28"/>
          <w:lang w:eastAsia="zh-CN"/>
        </w:rPr>
        <w:t>具有</w:t>
      </w:r>
      <w:r>
        <w:rPr>
          <w:rFonts w:ascii="Times New Roman" w:hAnsi="宋体" w:eastAsia="宋体" w:cs="Times New Roman"/>
          <w:sz w:val="28"/>
          <w:szCs w:val="28"/>
        </w:rPr>
        <w:t>法律效力。在规定的投标有效期限之内，如果中标，投标人愿意接受投标文件的约束。</w:t>
      </w:r>
    </w:p>
    <w:p w14:paraId="208FE1E5">
      <w:pPr>
        <w:widowControl/>
        <w:spacing w:line="360" w:lineRule="auto"/>
        <w:ind w:right="-84" w:rightChars="-40"/>
        <w:jc w:val="left"/>
        <w:rPr>
          <w:rFonts w:ascii="Times New Roman" w:hAnsi="Times New Roman" w:eastAsia="宋体" w:cs="Times New Roman"/>
          <w:sz w:val="28"/>
          <w:szCs w:val="28"/>
        </w:rPr>
      </w:pPr>
      <w:r>
        <w:rPr>
          <w:rFonts w:ascii="Times New Roman" w:hAnsi="宋体" w:eastAsia="宋体" w:cs="Times New Roman"/>
          <w:sz w:val="28"/>
          <w:szCs w:val="28"/>
        </w:rPr>
        <w:t>三、投标人承诺接受招标比价文件的相关条款，并作为合同文件的附件。</w:t>
      </w:r>
    </w:p>
    <w:p w14:paraId="08BDA29B">
      <w:pPr>
        <w:widowControl/>
        <w:spacing w:line="360" w:lineRule="auto"/>
        <w:ind w:left="2" w:leftChars="1" w:right="-84" w:rightChars="-40" w:firstLine="4340" w:firstLineChars="1550"/>
        <w:jc w:val="left"/>
        <w:rPr>
          <w:rFonts w:ascii="Times New Roman" w:hAnsi="宋体" w:eastAsia="宋体" w:cs="Times New Roman"/>
          <w:sz w:val="28"/>
          <w:szCs w:val="28"/>
        </w:rPr>
      </w:pPr>
    </w:p>
    <w:p w14:paraId="741638FD">
      <w:pPr>
        <w:widowControl/>
        <w:spacing w:line="360" w:lineRule="auto"/>
        <w:ind w:left="2" w:leftChars="1" w:right="-84" w:rightChars="-40" w:firstLine="4340" w:firstLineChars="1550"/>
        <w:jc w:val="left"/>
        <w:rPr>
          <w:rFonts w:ascii="Times New Roman" w:hAnsi="宋体" w:eastAsia="宋体" w:cs="Times New Roman"/>
          <w:sz w:val="28"/>
          <w:szCs w:val="28"/>
        </w:rPr>
      </w:pPr>
    </w:p>
    <w:p w14:paraId="257390F0">
      <w:pPr>
        <w:widowControl/>
        <w:spacing w:line="360" w:lineRule="auto"/>
        <w:ind w:left="2" w:leftChars="1" w:right="-84" w:rightChars="-40" w:firstLine="4340" w:firstLineChars="1550"/>
        <w:jc w:val="left"/>
        <w:rPr>
          <w:rFonts w:ascii="Times New Roman" w:hAnsi="Times New Roman" w:eastAsia="宋体" w:cs="Times New Roman"/>
          <w:sz w:val="28"/>
          <w:szCs w:val="28"/>
        </w:rPr>
      </w:pPr>
      <w:r>
        <w:rPr>
          <w:rFonts w:ascii="Times New Roman" w:hAnsi="宋体" w:eastAsia="宋体" w:cs="Times New Roman"/>
          <w:sz w:val="28"/>
          <w:szCs w:val="28"/>
        </w:rPr>
        <w:t>投</w:t>
      </w:r>
      <w:r>
        <w:rPr>
          <w:rFonts w:ascii="Times New Roman" w:hAnsi="Times New Roman" w:eastAsia="宋体" w:cs="Times New Roman"/>
          <w:sz w:val="28"/>
          <w:szCs w:val="28"/>
        </w:rPr>
        <w:tab/>
      </w:r>
      <w:r>
        <w:rPr>
          <w:rFonts w:ascii="Times New Roman" w:hAnsi="宋体" w:eastAsia="宋体" w:cs="Times New Roman"/>
          <w:sz w:val="28"/>
          <w:szCs w:val="28"/>
        </w:rPr>
        <w:t>标</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人（公章）</w:t>
      </w:r>
    </w:p>
    <w:p w14:paraId="37D98829">
      <w:pPr>
        <w:widowControl/>
        <w:spacing w:line="360" w:lineRule="auto"/>
        <w:ind w:left="2" w:leftChars="1" w:right="-84" w:rightChars="-40" w:firstLine="4480" w:firstLineChars="1600"/>
        <w:jc w:val="left"/>
        <w:rPr>
          <w:rFonts w:ascii="Times New Roman" w:hAnsi="Times New Roman" w:eastAsia="宋体" w:cs="Times New Roman"/>
          <w:sz w:val="28"/>
          <w:szCs w:val="28"/>
        </w:rPr>
      </w:pPr>
      <w:r>
        <w:rPr>
          <w:rFonts w:ascii="Times New Roman" w:hAnsi="宋体" w:eastAsia="宋体" w:cs="Times New Roman"/>
          <w:sz w:val="28"/>
          <w:szCs w:val="28"/>
        </w:rPr>
        <w:t>法定代表人（印章）</w:t>
      </w:r>
    </w:p>
    <w:p w14:paraId="49874E4C">
      <w:pPr>
        <w:widowControl/>
        <w:spacing w:line="360" w:lineRule="auto"/>
        <w:ind w:right="-84" w:rightChars="-40" w:firstLine="4760" w:firstLineChars="1700"/>
        <w:jc w:val="left"/>
        <w:rPr>
          <w:rFonts w:ascii="Times New Roman" w:hAnsi="宋体" w:eastAsia="宋体" w:cs="Times New Roman"/>
          <w:sz w:val="28"/>
          <w:szCs w:val="28"/>
        </w:rPr>
      </w:pPr>
      <w:r>
        <w:rPr>
          <w:rFonts w:ascii="Times New Roman" w:hAnsi="宋体" w:eastAsia="宋体" w:cs="Times New Roman"/>
          <w:sz w:val="28"/>
          <w:szCs w:val="28"/>
        </w:rPr>
        <w:t>年</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月</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日</w:t>
      </w:r>
    </w:p>
    <w:p w14:paraId="1021F55D">
      <w:pPr>
        <w:widowControl/>
        <w:jc w:val="left"/>
        <w:rPr>
          <w:rFonts w:ascii="Times New Roman" w:hAnsi="宋体" w:eastAsia="宋体" w:cs="Times New Roman"/>
          <w:sz w:val="28"/>
          <w:szCs w:val="28"/>
        </w:rPr>
      </w:pPr>
      <w:r>
        <w:rPr>
          <w:rFonts w:ascii="Times New Roman" w:hAnsi="宋体" w:eastAsia="宋体" w:cs="Times New Roman"/>
          <w:sz w:val="28"/>
          <w:szCs w:val="28"/>
        </w:rPr>
        <w:br w:type="page"/>
      </w:r>
    </w:p>
    <w:p w14:paraId="5ECE3F68">
      <w:pPr>
        <w:pStyle w:val="3"/>
      </w:pPr>
      <w:r>
        <w:rPr>
          <w:rFonts w:hint="eastAsia"/>
        </w:rPr>
        <w:t>表2-6</w:t>
      </w:r>
    </w:p>
    <w:p w14:paraId="1B6FFABD">
      <w:pPr>
        <w:widowControl/>
        <w:spacing w:line="360" w:lineRule="auto"/>
        <w:ind w:right="-84" w:rightChars="-40" w:firstLine="4760" w:firstLineChars="1700"/>
        <w:jc w:val="left"/>
        <w:rPr>
          <w:rFonts w:ascii="Times New Roman" w:hAnsi="宋体" w:eastAsia="宋体" w:cs="Times New Roman"/>
          <w:sz w:val="28"/>
          <w:szCs w:val="28"/>
        </w:rPr>
      </w:pPr>
    </w:p>
    <w:p w14:paraId="43F20A93">
      <w:pPr>
        <w:pStyle w:val="4"/>
        <w:jc w:val="center"/>
        <w:rPr>
          <w:sz w:val="36"/>
        </w:rPr>
      </w:pPr>
      <w:r>
        <w:rPr>
          <w:rFonts w:hint="eastAsia"/>
          <w:sz w:val="36"/>
        </w:rPr>
        <w:t>投标人</w:t>
      </w:r>
      <w:r>
        <w:rPr>
          <w:sz w:val="36"/>
        </w:rPr>
        <w:t>未被列入失信被执行人、重大税收违法案件当事人、政府采购严重违法失信行为记录名单</w:t>
      </w:r>
      <w:r>
        <w:rPr>
          <w:rFonts w:hint="eastAsia"/>
          <w:sz w:val="36"/>
        </w:rPr>
        <w:t>证明材料</w:t>
      </w:r>
    </w:p>
    <w:p w14:paraId="64E8ACDE">
      <w:pPr>
        <w:widowControl/>
        <w:spacing w:line="360" w:lineRule="auto"/>
        <w:ind w:right="-84" w:rightChars="-40"/>
        <w:jc w:val="left"/>
        <w:rPr>
          <w:rFonts w:ascii="宋体" w:hAnsi="宋体" w:eastAsia="宋体" w:cs="宋体"/>
          <w:color w:val="FF0000"/>
          <w:kern w:val="0"/>
          <w:sz w:val="28"/>
          <w:szCs w:val="28"/>
        </w:rPr>
      </w:pPr>
    </w:p>
    <w:p w14:paraId="6F25D51D">
      <w:pPr>
        <w:widowControl/>
        <w:spacing w:line="360" w:lineRule="auto"/>
        <w:ind w:right="-84" w:rightChars="-40"/>
        <w:jc w:val="left"/>
        <w:rPr>
          <w:rFonts w:ascii="宋体" w:hAnsi="宋体" w:eastAsia="宋体" w:cs="宋体"/>
          <w:color w:val="FF0000"/>
          <w:kern w:val="0"/>
          <w:sz w:val="28"/>
          <w:szCs w:val="28"/>
        </w:rPr>
      </w:pPr>
    </w:p>
    <w:p w14:paraId="7B8BC4E9">
      <w:pPr>
        <w:widowControl/>
        <w:spacing w:line="360" w:lineRule="auto"/>
        <w:ind w:right="-84" w:rightChars="-40"/>
        <w:jc w:val="left"/>
        <w:rPr>
          <w:rFonts w:ascii="宋体" w:hAnsi="宋体" w:eastAsia="宋体" w:cs="宋体"/>
          <w:color w:val="FF0000"/>
          <w:kern w:val="0"/>
          <w:sz w:val="28"/>
          <w:szCs w:val="28"/>
        </w:rPr>
      </w:pPr>
    </w:p>
    <w:p w14:paraId="28EEC3E9">
      <w:pPr>
        <w:widowControl/>
        <w:spacing w:line="360" w:lineRule="auto"/>
        <w:ind w:right="-84" w:rightChars="-40"/>
        <w:jc w:val="left"/>
        <w:rPr>
          <w:rFonts w:ascii="宋体" w:hAnsi="宋体" w:eastAsia="宋体" w:cs="宋体"/>
          <w:color w:val="FF0000"/>
          <w:kern w:val="0"/>
          <w:sz w:val="28"/>
          <w:szCs w:val="28"/>
        </w:rPr>
      </w:pPr>
    </w:p>
    <w:p w14:paraId="377267A8">
      <w:pPr>
        <w:widowControl/>
        <w:spacing w:line="360" w:lineRule="auto"/>
        <w:ind w:right="-84" w:rightChars="-40"/>
        <w:jc w:val="left"/>
        <w:rPr>
          <w:rFonts w:ascii="宋体" w:hAnsi="宋体" w:eastAsia="宋体" w:cs="宋体"/>
          <w:kern w:val="0"/>
          <w:sz w:val="28"/>
          <w:szCs w:val="28"/>
        </w:rPr>
      </w:pPr>
      <w:r>
        <w:rPr>
          <w:rFonts w:hint="eastAsia" w:ascii="宋体" w:hAnsi="宋体" w:eastAsia="宋体" w:cs="宋体"/>
          <w:kern w:val="0"/>
          <w:sz w:val="28"/>
          <w:szCs w:val="28"/>
        </w:rPr>
        <w:t>注：</w:t>
      </w:r>
      <w:r>
        <w:rPr>
          <w:rFonts w:ascii="宋体" w:hAnsi="宋体" w:eastAsia="宋体" w:cs="宋体"/>
          <w:kern w:val="0"/>
          <w:sz w:val="28"/>
          <w:szCs w:val="28"/>
        </w:rPr>
        <w:t>以在“信用中国”网站（www.creditchina.gov.cn）和中国政府采购网（www.ccgp.gov.cn）查询的投标截止当天前三年内的信用记录为准）</w:t>
      </w:r>
    </w:p>
    <w:p w14:paraId="528A6B1C">
      <w:r>
        <w:br w:type="page"/>
      </w:r>
    </w:p>
    <w:p w14:paraId="3FB518D0">
      <w:pPr>
        <w:pStyle w:val="3"/>
        <w:rPr>
          <w:rFonts w:hint="eastAsia"/>
          <w:lang w:val="en-US" w:eastAsia="zh-CN"/>
        </w:rPr>
      </w:pPr>
      <w:r>
        <w:rPr>
          <w:rFonts w:hint="eastAsia"/>
        </w:rPr>
        <w:t>表2-</w:t>
      </w:r>
      <w:r>
        <w:rPr>
          <w:rFonts w:hint="eastAsia"/>
          <w:lang w:val="en-US" w:eastAsia="zh-CN"/>
        </w:rPr>
        <w:t>7</w:t>
      </w:r>
    </w:p>
    <w:p w14:paraId="5ED84AE3">
      <w:pPr>
        <w:rPr>
          <w:rFonts w:hint="eastAsia"/>
          <w:lang w:val="en-US" w:eastAsia="zh-CN"/>
        </w:rPr>
      </w:pPr>
    </w:p>
    <w:p w14:paraId="396AB251">
      <w:pPr>
        <w:pStyle w:val="18"/>
        <w:rPr>
          <w:rFonts w:hint="eastAsia"/>
          <w:lang w:val="en-US" w:eastAsia="zh-CN"/>
        </w:rPr>
      </w:pPr>
    </w:p>
    <w:p w14:paraId="552C5E30">
      <w:pPr>
        <w:pStyle w:val="4"/>
        <w:bidi w:val="0"/>
        <w:jc w:val="center"/>
        <w:rPr>
          <w:rFonts w:hint="eastAsia"/>
          <w:sz w:val="36"/>
          <w:szCs w:val="36"/>
          <w:lang w:val="en-US" w:eastAsia="zh-CN"/>
        </w:rPr>
      </w:pPr>
      <w:r>
        <w:rPr>
          <w:rFonts w:hint="eastAsia"/>
          <w:sz w:val="36"/>
          <w:szCs w:val="36"/>
          <w:lang w:val="en-US" w:eastAsia="zh-CN"/>
        </w:rPr>
        <w:t>其他证明资料</w:t>
      </w:r>
    </w:p>
    <w:p w14:paraId="16AA67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0"/>
          <w:szCs w:val="30"/>
          <w:lang w:val="en-US" w:eastAsia="zh-CN"/>
        </w:rPr>
      </w:pPr>
    </w:p>
    <w:p w14:paraId="6BAAC7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0"/>
          <w:szCs w:val="30"/>
          <w:lang w:val="en-US" w:eastAsia="zh-CN"/>
        </w:rPr>
      </w:pPr>
    </w:p>
    <w:p w14:paraId="78E654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0"/>
          <w:szCs w:val="30"/>
          <w:lang w:val="en-US" w:eastAsia="zh-CN"/>
        </w:rPr>
      </w:pPr>
    </w:p>
    <w:p w14:paraId="042FD7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0"/>
          <w:szCs w:val="30"/>
          <w:lang w:val="en-US" w:eastAsia="zh-CN"/>
        </w:rPr>
      </w:pPr>
    </w:p>
    <w:p w14:paraId="230E08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0"/>
          <w:szCs w:val="30"/>
          <w:lang w:val="en-US" w:eastAsia="zh-CN"/>
        </w:rPr>
      </w:pPr>
    </w:p>
    <w:p w14:paraId="3E14AA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涉及本项目评分的其他所需要提供的证明资料</w:t>
      </w:r>
    </w:p>
    <w:p w14:paraId="515AC9EC">
      <w:pPr>
        <w:pStyle w:val="1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0"/>
          <w:szCs w:val="30"/>
          <w:lang w:val="en-US" w:eastAsia="zh-CN"/>
        </w:rPr>
      </w:pPr>
    </w:p>
    <w:p w14:paraId="0E7D9C74">
      <w:pPr>
        <w:pStyle w:val="1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各投标单位自拟</w:t>
      </w:r>
      <w:r>
        <w:rPr>
          <w:rFonts w:hint="eastAsia" w:ascii="宋体" w:hAnsi="宋体" w:cs="宋体"/>
          <w:sz w:val="30"/>
          <w:szCs w:val="30"/>
          <w:lang w:val="en-US" w:eastAsia="zh-CN"/>
        </w:rPr>
        <w:t>，格式不限</w:t>
      </w:r>
    </w:p>
    <w:p w14:paraId="595809E6">
      <w:pPr>
        <w:pStyle w:val="18"/>
        <w:rPr>
          <w:rFonts w:hint="eastAsia"/>
          <w:lang w:val="en-US" w:eastAsia="zh-CN"/>
        </w:rPr>
      </w:pPr>
    </w:p>
    <w:p w14:paraId="4B469A01">
      <w:pPr>
        <w:pStyle w:val="20"/>
      </w:pPr>
    </w:p>
    <w:sectPr>
      <w:pgSz w:w="11906" w:h="16838"/>
      <w:pgMar w:top="1440" w:right="1531" w:bottom="1440"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8974908"/>
      <w:docPartObj>
        <w:docPartGallery w:val="autotext"/>
      </w:docPartObj>
    </w:sdtPr>
    <w:sdtContent>
      <w:sdt>
        <w:sdtPr>
          <w:id w:val="-1669238322"/>
          <w:docPartObj>
            <w:docPartGallery w:val="autotext"/>
          </w:docPartObj>
        </w:sdtPr>
        <w:sdtContent>
          <w:p w14:paraId="64F572D1">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p>
        </w:sdtContent>
      </w:sdt>
    </w:sdtContent>
  </w:sdt>
  <w:p w14:paraId="2F7AD1E7">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C9A9E"/>
    <w:multiLevelType w:val="singleLevel"/>
    <w:tmpl w:val="828C9A9E"/>
    <w:lvl w:ilvl="0" w:tentative="0">
      <w:start w:val="1"/>
      <w:numFmt w:val="decimal"/>
      <w:suff w:val="nothing"/>
      <w:lvlText w:val="%1）"/>
      <w:lvlJc w:val="left"/>
    </w:lvl>
  </w:abstractNum>
  <w:abstractNum w:abstractNumId="1">
    <w:nsid w:val="CFD35694"/>
    <w:multiLevelType w:val="multilevel"/>
    <w:tmpl w:val="CFD35694"/>
    <w:lvl w:ilvl="0" w:tentative="0">
      <w:start w:val="1"/>
      <w:numFmt w:val="decimal"/>
      <w:suff w:val="noth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20FE74C3"/>
    <w:multiLevelType w:val="multilevel"/>
    <w:tmpl w:val="20FE74C3"/>
    <w:lvl w:ilvl="0" w:tentative="0">
      <w:start w:val="1"/>
      <w:numFmt w:val="decimal"/>
      <w:lvlText w:val="%1、"/>
      <w:lvlJc w:val="left"/>
      <w:pPr>
        <w:ind w:left="1700" w:hanging="990"/>
      </w:pPr>
      <w:rPr>
        <w:rFonts w:hint="default"/>
        <w:color w:val="auto"/>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22C6375D"/>
    <w:multiLevelType w:val="multilevel"/>
    <w:tmpl w:val="22C6375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23AA0D8"/>
    <w:multiLevelType w:val="multilevel"/>
    <w:tmpl w:val="323AA0D8"/>
    <w:lvl w:ilvl="0" w:tentative="0">
      <w:start w:val="1"/>
      <w:numFmt w:val="decimal"/>
      <w:suff w:val="nothing"/>
      <w:lvlText w:val="（%1）"/>
      <w:lvlJc w:val="left"/>
      <w:pPr>
        <w:ind w:left="1856" w:hanging="1290"/>
      </w:pPr>
      <w:rPr>
        <w:rFonts w:hint="default"/>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5">
    <w:nsid w:val="582D72BF"/>
    <w:multiLevelType w:val="multilevel"/>
    <w:tmpl w:val="582D72BF"/>
    <w:lvl w:ilvl="0" w:tentative="0">
      <w:start w:val="4"/>
      <w:numFmt w:val="decimal"/>
      <w:lvlText w:val="%1、"/>
      <w:lvlJc w:val="left"/>
      <w:pPr>
        <w:ind w:left="1700" w:hanging="990"/>
      </w:pPr>
      <w:rPr>
        <w:rFonts w:hint="default"/>
        <w:color w:val="auto"/>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abstractNum w:abstractNumId="6">
    <w:nsid w:val="5C7A7EE4"/>
    <w:multiLevelType w:val="multilevel"/>
    <w:tmpl w:val="5C7A7EE4"/>
    <w:lvl w:ilvl="0" w:tentative="0">
      <w:start w:val="1"/>
      <w:numFmt w:val="decimal"/>
      <w:lvlText w:val="%1、"/>
      <w:lvlJc w:val="left"/>
      <w:pPr>
        <w:ind w:left="128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ZTc2MDhjYTMwN2YzZWU2NzUwODhhZTQzMzA0ZmIifQ=="/>
  </w:docVars>
  <w:rsids>
    <w:rsidRoot w:val="004506D2"/>
    <w:rsid w:val="00003472"/>
    <w:rsid w:val="00023FFE"/>
    <w:rsid w:val="00032278"/>
    <w:rsid w:val="00034B29"/>
    <w:rsid w:val="000351E6"/>
    <w:rsid w:val="0004202D"/>
    <w:rsid w:val="00042CFD"/>
    <w:rsid w:val="0005309D"/>
    <w:rsid w:val="000541D3"/>
    <w:rsid w:val="0005459E"/>
    <w:rsid w:val="0006073E"/>
    <w:rsid w:val="000620C6"/>
    <w:rsid w:val="00063026"/>
    <w:rsid w:val="00070BB1"/>
    <w:rsid w:val="000A1771"/>
    <w:rsid w:val="000D6E90"/>
    <w:rsid w:val="00101F81"/>
    <w:rsid w:val="00106AC6"/>
    <w:rsid w:val="0011115B"/>
    <w:rsid w:val="0011317E"/>
    <w:rsid w:val="0012606C"/>
    <w:rsid w:val="00127206"/>
    <w:rsid w:val="001323E0"/>
    <w:rsid w:val="00137733"/>
    <w:rsid w:val="001405C6"/>
    <w:rsid w:val="00145B42"/>
    <w:rsid w:val="001611B0"/>
    <w:rsid w:val="00161F66"/>
    <w:rsid w:val="001630D6"/>
    <w:rsid w:val="001702DA"/>
    <w:rsid w:val="00172D6C"/>
    <w:rsid w:val="001752CA"/>
    <w:rsid w:val="00197033"/>
    <w:rsid w:val="001A6E2A"/>
    <w:rsid w:val="001A704E"/>
    <w:rsid w:val="001C23C1"/>
    <w:rsid w:val="001D2466"/>
    <w:rsid w:val="001D403D"/>
    <w:rsid w:val="00205616"/>
    <w:rsid w:val="00210924"/>
    <w:rsid w:val="00212390"/>
    <w:rsid w:val="00212427"/>
    <w:rsid w:val="00255846"/>
    <w:rsid w:val="002655FB"/>
    <w:rsid w:val="00290AC9"/>
    <w:rsid w:val="002A1273"/>
    <w:rsid w:val="002A6388"/>
    <w:rsid w:val="002B1825"/>
    <w:rsid w:val="002B2B3D"/>
    <w:rsid w:val="002C5C53"/>
    <w:rsid w:val="002C7E29"/>
    <w:rsid w:val="002D185F"/>
    <w:rsid w:val="002D264B"/>
    <w:rsid w:val="002D6EFA"/>
    <w:rsid w:val="00314E97"/>
    <w:rsid w:val="0032733C"/>
    <w:rsid w:val="0033263B"/>
    <w:rsid w:val="003465CA"/>
    <w:rsid w:val="003505A2"/>
    <w:rsid w:val="003508B1"/>
    <w:rsid w:val="00350DF0"/>
    <w:rsid w:val="003513BC"/>
    <w:rsid w:val="003528F8"/>
    <w:rsid w:val="0036027A"/>
    <w:rsid w:val="00362B8B"/>
    <w:rsid w:val="00363ED5"/>
    <w:rsid w:val="00377E6A"/>
    <w:rsid w:val="003855E1"/>
    <w:rsid w:val="003B48E8"/>
    <w:rsid w:val="003E3A2C"/>
    <w:rsid w:val="00412749"/>
    <w:rsid w:val="0043030C"/>
    <w:rsid w:val="00440530"/>
    <w:rsid w:val="004506D2"/>
    <w:rsid w:val="00451831"/>
    <w:rsid w:val="00455BC4"/>
    <w:rsid w:val="004A10AB"/>
    <w:rsid w:val="004A6FB2"/>
    <w:rsid w:val="004D7BAD"/>
    <w:rsid w:val="00504CD8"/>
    <w:rsid w:val="00512AD1"/>
    <w:rsid w:val="005264BD"/>
    <w:rsid w:val="00554403"/>
    <w:rsid w:val="005561BD"/>
    <w:rsid w:val="0056069C"/>
    <w:rsid w:val="005778A3"/>
    <w:rsid w:val="005852A3"/>
    <w:rsid w:val="005A1859"/>
    <w:rsid w:val="005B1440"/>
    <w:rsid w:val="005B432E"/>
    <w:rsid w:val="005D536A"/>
    <w:rsid w:val="005E6E0C"/>
    <w:rsid w:val="005E7CB0"/>
    <w:rsid w:val="005F44D7"/>
    <w:rsid w:val="005F6B9E"/>
    <w:rsid w:val="006403C8"/>
    <w:rsid w:val="00644C08"/>
    <w:rsid w:val="00646601"/>
    <w:rsid w:val="0066342F"/>
    <w:rsid w:val="00680B92"/>
    <w:rsid w:val="006956DD"/>
    <w:rsid w:val="006A57E2"/>
    <w:rsid w:val="006B2DBE"/>
    <w:rsid w:val="006D7AEA"/>
    <w:rsid w:val="006F642E"/>
    <w:rsid w:val="00706EFC"/>
    <w:rsid w:val="00731E84"/>
    <w:rsid w:val="00740AAB"/>
    <w:rsid w:val="00747774"/>
    <w:rsid w:val="007A320E"/>
    <w:rsid w:val="007B6EBA"/>
    <w:rsid w:val="007C3883"/>
    <w:rsid w:val="007C3BBB"/>
    <w:rsid w:val="007C6F53"/>
    <w:rsid w:val="007D4A9F"/>
    <w:rsid w:val="007D55BD"/>
    <w:rsid w:val="007D78D6"/>
    <w:rsid w:val="007D7AEB"/>
    <w:rsid w:val="007E0DE6"/>
    <w:rsid w:val="007E3460"/>
    <w:rsid w:val="0081757F"/>
    <w:rsid w:val="00836D2C"/>
    <w:rsid w:val="0083713D"/>
    <w:rsid w:val="00847930"/>
    <w:rsid w:val="008618DD"/>
    <w:rsid w:val="00867FD1"/>
    <w:rsid w:val="0088328E"/>
    <w:rsid w:val="0088606B"/>
    <w:rsid w:val="008C5F5B"/>
    <w:rsid w:val="008D327D"/>
    <w:rsid w:val="008F1024"/>
    <w:rsid w:val="00914A63"/>
    <w:rsid w:val="00931C65"/>
    <w:rsid w:val="00942EE9"/>
    <w:rsid w:val="00944820"/>
    <w:rsid w:val="00975B3F"/>
    <w:rsid w:val="009764BA"/>
    <w:rsid w:val="00982DA4"/>
    <w:rsid w:val="00982FE5"/>
    <w:rsid w:val="00984BA5"/>
    <w:rsid w:val="00984C52"/>
    <w:rsid w:val="00992CF3"/>
    <w:rsid w:val="00995A15"/>
    <w:rsid w:val="009A2A44"/>
    <w:rsid w:val="009B1A3E"/>
    <w:rsid w:val="009E0775"/>
    <w:rsid w:val="009E7063"/>
    <w:rsid w:val="009F52F0"/>
    <w:rsid w:val="009F6C4E"/>
    <w:rsid w:val="00A12546"/>
    <w:rsid w:val="00A12B24"/>
    <w:rsid w:val="00A34B8A"/>
    <w:rsid w:val="00A53FAC"/>
    <w:rsid w:val="00A62C7B"/>
    <w:rsid w:val="00A737FB"/>
    <w:rsid w:val="00A92015"/>
    <w:rsid w:val="00AA039F"/>
    <w:rsid w:val="00AB7B7F"/>
    <w:rsid w:val="00AD6CF6"/>
    <w:rsid w:val="00AF43C1"/>
    <w:rsid w:val="00B03970"/>
    <w:rsid w:val="00B04211"/>
    <w:rsid w:val="00B169A0"/>
    <w:rsid w:val="00B23500"/>
    <w:rsid w:val="00B301FF"/>
    <w:rsid w:val="00B43FE1"/>
    <w:rsid w:val="00B63F90"/>
    <w:rsid w:val="00B7025A"/>
    <w:rsid w:val="00B73165"/>
    <w:rsid w:val="00B87CA9"/>
    <w:rsid w:val="00B9269B"/>
    <w:rsid w:val="00BA1C0A"/>
    <w:rsid w:val="00BC1040"/>
    <w:rsid w:val="00BD444B"/>
    <w:rsid w:val="00BF57B5"/>
    <w:rsid w:val="00C02098"/>
    <w:rsid w:val="00C112DF"/>
    <w:rsid w:val="00C24EB0"/>
    <w:rsid w:val="00C26EE4"/>
    <w:rsid w:val="00C31360"/>
    <w:rsid w:val="00C55810"/>
    <w:rsid w:val="00C55F45"/>
    <w:rsid w:val="00C652F1"/>
    <w:rsid w:val="00C75B57"/>
    <w:rsid w:val="00C84771"/>
    <w:rsid w:val="00CB6934"/>
    <w:rsid w:val="00CC0DED"/>
    <w:rsid w:val="00CC5AE6"/>
    <w:rsid w:val="00CD097D"/>
    <w:rsid w:val="00CD4F43"/>
    <w:rsid w:val="00CF6012"/>
    <w:rsid w:val="00D213FC"/>
    <w:rsid w:val="00D25379"/>
    <w:rsid w:val="00D25BA6"/>
    <w:rsid w:val="00D26343"/>
    <w:rsid w:val="00D3044A"/>
    <w:rsid w:val="00D4379B"/>
    <w:rsid w:val="00D47106"/>
    <w:rsid w:val="00D70BE0"/>
    <w:rsid w:val="00D74AF4"/>
    <w:rsid w:val="00D81ADA"/>
    <w:rsid w:val="00D8511E"/>
    <w:rsid w:val="00D85954"/>
    <w:rsid w:val="00DD5FB0"/>
    <w:rsid w:val="00E01F6E"/>
    <w:rsid w:val="00E02012"/>
    <w:rsid w:val="00E03B50"/>
    <w:rsid w:val="00E03EAF"/>
    <w:rsid w:val="00E210DA"/>
    <w:rsid w:val="00E32477"/>
    <w:rsid w:val="00E34B4E"/>
    <w:rsid w:val="00E40C8E"/>
    <w:rsid w:val="00E442E0"/>
    <w:rsid w:val="00E508B4"/>
    <w:rsid w:val="00E50F12"/>
    <w:rsid w:val="00E54F37"/>
    <w:rsid w:val="00E55374"/>
    <w:rsid w:val="00E62E49"/>
    <w:rsid w:val="00E77175"/>
    <w:rsid w:val="00E77453"/>
    <w:rsid w:val="00E95E3A"/>
    <w:rsid w:val="00EC6181"/>
    <w:rsid w:val="00EC6910"/>
    <w:rsid w:val="00ED3608"/>
    <w:rsid w:val="00EF25D8"/>
    <w:rsid w:val="00EF3A75"/>
    <w:rsid w:val="00F21F05"/>
    <w:rsid w:val="00F4257B"/>
    <w:rsid w:val="00F45898"/>
    <w:rsid w:val="00F51C1B"/>
    <w:rsid w:val="00F54508"/>
    <w:rsid w:val="00F64343"/>
    <w:rsid w:val="00F75929"/>
    <w:rsid w:val="00FA2AA9"/>
    <w:rsid w:val="00FA3A6B"/>
    <w:rsid w:val="00FA4A6D"/>
    <w:rsid w:val="00FA7815"/>
    <w:rsid w:val="00FB0334"/>
    <w:rsid w:val="00FC03F9"/>
    <w:rsid w:val="00FD0A56"/>
    <w:rsid w:val="00FD2F15"/>
    <w:rsid w:val="00FD4D59"/>
    <w:rsid w:val="00FF7F27"/>
    <w:rsid w:val="034314BA"/>
    <w:rsid w:val="04BC0CAD"/>
    <w:rsid w:val="05E355AA"/>
    <w:rsid w:val="06806E4C"/>
    <w:rsid w:val="08BF40AC"/>
    <w:rsid w:val="08E75EC9"/>
    <w:rsid w:val="09675DC8"/>
    <w:rsid w:val="0A3238C0"/>
    <w:rsid w:val="0A9D041D"/>
    <w:rsid w:val="0AAF1EFF"/>
    <w:rsid w:val="0B406F8C"/>
    <w:rsid w:val="110A5C32"/>
    <w:rsid w:val="113D0B6F"/>
    <w:rsid w:val="167829CC"/>
    <w:rsid w:val="194E6691"/>
    <w:rsid w:val="1976697D"/>
    <w:rsid w:val="19CB7151"/>
    <w:rsid w:val="1B4D5548"/>
    <w:rsid w:val="1B654518"/>
    <w:rsid w:val="1CC71095"/>
    <w:rsid w:val="1F664E2A"/>
    <w:rsid w:val="23C46784"/>
    <w:rsid w:val="25832019"/>
    <w:rsid w:val="289C64DA"/>
    <w:rsid w:val="2AD35F1D"/>
    <w:rsid w:val="2C9A25A5"/>
    <w:rsid w:val="2CE657FC"/>
    <w:rsid w:val="306157B7"/>
    <w:rsid w:val="30CE25A1"/>
    <w:rsid w:val="32890C21"/>
    <w:rsid w:val="338E1321"/>
    <w:rsid w:val="37316C71"/>
    <w:rsid w:val="392374C7"/>
    <w:rsid w:val="39AF2542"/>
    <w:rsid w:val="3A7B72EC"/>
    <w:rsid w:val="3C2B6D87"/>
    <w:rsid w:val="3C7450DA"/>
    <w:rsid w:val="3CED6FB2"/>
    <w:rsid w:val="3FD2068B"/>
    <w:rsid w:val="44070D4A"/>
    <w:rsid w:val="469814BD"/>
    <w:rsid w:val="48A64365"/>
    <w:rsid w:val="4CCD6609"/>
    <w:rsid w:val="4D5C356A"/>
    <w:rsid w:val="5033608B"/>
    <w:rsid w:val="537A4E78"/>
    <w:rsid w:val="550A054A"/>
    <w:rsid w:val="5A5438D2"/>
    <w:rsid w:val="5A807D9A"/>
    <w:rsid w:val="5E8C7702"/>
    <w:rsid w:val="5F166FCB"/>
    <w:rsid w:val="5F310A0D"/>
    <w:rsid w:val="60C503E4"/>
    <w:rsid w:val="618F19E3"/>
    <w:rsid w:val="648D270F"/>
    <w:rsid w:val="65864D68"/>
    <w:rsid w:val="66B97C42"/>
    <w:rsid w:val="69141494"/>
    <w:rsid w:val="6B3E3B32"/>
    <w:rsid w:val="6EE06E14"/>
    <w:rsid w:val="701C1994"/>
    <w:rsid w:val="70CA5724"/>
    <w:rsid w:val="73E740C7"/>
    <w:rsid w:val="743F2E03"/>
    <w:rsid w:val="74B135C7"/>
    <w:rsid w:val="75E579CC"/>
    <w:rsid w:val="76075F62"/>
    <w:rsid w:val="76647C0A"/>
    <w:rsid w:val="7C301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7"/>
    <w:qFormat/>
    <w:uiPriority w:val="0"/>
    <w:rPr>
      <w:rFonts w:ascii="楷体_GB2312" w:hAnsi="Arial" w:eastAsia="楷体_GB2312"/>
      <w:sz w:val="28"/>
      <w:szCs w:val="20"/>
    </w:rPr>
  </w:style>
  <w:style w:type="paragraph" w:styleId="7">
    <w:name w:val="Body Text 2"/>
    <w:basedOn w:val="1"/>
    <w:qFormat/>
    <w:uiPriority w:val="0"/>
    <w:pPr>
      <w:jc w:val="center"/>
    </w:pPr>
    <w:rPr>
      <w:rFonts w:ascii="仿宋_GB2312" w:eastAsia="仿宋_GB2312"/>
      <w:sz w:val="44"/>
    </w:rPr>
  </w:style>
  <w:style w:type="paragraph" w:styleId="8">
    <w:name w:val="Date"/>
    <w:basedOn w:val="1"/>
    <w:next w:val="1"/>
    <w:link w:val="33"/>
    <w:semiHidden/>
    <w:unhideWhenUsed/>
    <w:qFormat/>
    <w:uiPriority w:val="99"/>
    <w:pPr>
      <w:ind w:left="100" w:leftChars="2500"/>
    </w:pPr>
  </w:style>
  <w:style w:type="paragraph" w:styleId="9">
    <w:name w:val="Balloon Text"/>
    <w:basedOn w:val="1"/>
    <w:link w:val="34"/>
    <w:semiHidden/>
    <w:unhideWhenUsed/>
    <w:qFormat/>
    <w:uiPriority w:val="99"/>
    <w:rPr>
      <w:sz w:val="18"/>
      <w:szCs w:val="18"/>
    </w:rPr>
  </w:style>
  <w:style w:type="paragraph" w:styleId="10">
    <w:name w:val="footer"/>
    <w:basedOn w:val="1"/>
    <w:link w:val="31"/>
    <w:unhideWhenUsed/>
    <w:qFormat/>
    <w:uiPriority w:val="99"/>
    <w:pPr>
      <w:tabs>
        <w:tab w:val="center" w:pos="4153"/>
        <w:tab w:val="right" w:pos="8306"/>
      </w:tabs>
      <w:snapToGrid w:val="0"/>
      <w:jc w:val="left"/>
    </w:pPr>
    <w:rPr>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9"/>
    <w:basedOn w:val="1"/>
    <w:next w:val="1"/>
    <w:qFormat/>
    <w:uiPriority w:val="0"/>
    <w:pPr>
      <w:ind w:left="1680" w:firstLine="5632"/>
    </w:p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u w:val="single"/>
    </w:rPr>
  </w:style>
  <w:style w:type="paragraph" w:customStyle="1" w:styleId="18">
    <w:name w:val="正文（缩进）"/>
    <w:basedOn w:val="19"/>
    <w:next w:val="20"/>
    <w:qFormat/>
    <w:uiPriority w:val="0"/>
    <w:pPr>
      <w:ind w:firstLine="480" w:firstLineChars="200"/>
    </w:pPr>
    <w:rPr>
      <w:rFonts w:ascii="Times New Roman" w:hAnsi="Times New Roman"/>
    </w:rPr>
  </w:style>
  <w:style w:type="paragraph" w:customStyle="1" w:styleId="19">
    <w:name w:val="正文_2_0"/>
    <w:next w:val="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Char Char Char Char Char Char Char Char Char"/>
    <w:next w:val="21"/>
    <w:qFormat/>
    <w:uiPriority w:val="0"/>
    <w:pPr>
      <w:widowControl w:val="0"/>
      <w:ind w:left="360" w:firstLine="5784"/>
      <w:jc w:val="both"/>
    </w:pPr>
    <w:rPr>
      <w:rFonts w:ascii="Calibri" w:hAnsi="Calibri" w:eastAsia="宋体" w:cs="Times New Roman"/>
      <w:kern w:val="2"/>
      <w:sz w:val="21"/>
      <w:szCs w:val="24"/>
      <w:lang w:val="en-US" w:eastAsia="zh-CN" w:bidi="ar-SA"/>
    </w:rPr>
  </w:style>
  <w:style w:type="paragraph" w:customStyle="1" w:styleId="21">
    <w:name w:val="正文文本 21"/>
    <w:next w:val="22"/>
    <w:qFormat/>
    <w:uiPriority w:val="0"/>
    <w:pPr>
      <w:autoSpaceDE w:val="0"/>
      <w:autoSpaceDN w:val="0"/>
      <w:ind w:left="720" w:firstLine="5680"/>
      <w:jc w:val="both"/>
    </w:pPr>
    <w:rPr>
      <w:rFonts w:ascii="Calibri" w:hAnsi="Calibri" w:eastAsia="宋体" w:cs="Times New Roman"/>
      <w:kern w:val="2"/>
      <w:sz w:val="21"/>
      <w:szCs w:val="24"/>
      <w:lang w:val="en-US" w:eastAsia="zh-CN" w:bidi="ar-SA"/>
    </w:rPr>
  </w:style>
  <w:style w:type="paragraph" w:customStyle="1" w:styleId="22">
    <w:name w:val="默认段落字体 Para Char Char Char Char Char Char Char"/>
    <w:next w:val="23"/>
    <w:qFormat/>
    <w:uiPriority w:val="0"/>
    <w:pPr>
      <w:widowControl w:val="0"/>
      <w:ind w:firstLine="5632"/>
      <w:jc w:val="both"/>
    </w:pPr>
    <w:rPr>
      <w:rFonts w:ascii="Calibri" w:hAnsi="Calibri" w:eastAsia="宋体" w:cs="Times New Roman"/>
      <w:kern w:val="2"/>
      <w:sz w:val="21"/>
      <w:szCs w:val="24"/>
      <w:lang w:val="en-US" w:eastAsia="zh-CN" w:bidi="ar-SA"/>
    </w:rPr>
  </w:style>
  <w:style w:type="paragraph" w:customStyle="1" w:styleId="23">
    <w:name w:val="样式 首行缩进:  2 字符"/>
    <w:next w:val="24"/>
    <w:qFormat/>
    <w:uiPriority w:val="0"/>
    <w:pPr>
      <w:widowControl w:val="0"/>
      <w:spacing w:line="360" w:lineRule="auto"/>
      <w:ind w:left="480" w:firstLine="5856"/>
      <w:jc w:val="both"/>
    </w:pPr>
    <w:rPr>
      <w:rFonts w:ascii="Calibri" w:hAnsi="Calibri" w:eastAsia="宋体" w:cs="Times New Roman"/>
      <w:kern w:val="2"/>
      <w:sz w:val="21"/>
      <w:szCs w:val="24"/>
      <w:lang w:val="en-US" w:eastAsia="zh-CN" w:bidi="ar-SA"/>
    </w:rPr>
  </w:style>
  <w:style w:type="paragraph" w:customStyle="1" w:styleId="24">
    <w:name w:val="样式 段后: 0.25 行"/>
    <w:next w:val="25"/>
    <w:qFormat/>
    <w:uiPriority w:val="0"/>
    <w:pPr>
      <w:spacing w:line="300" w:lineRule="auto"/>
      <w:ind w:left="420" w:firstLine="5796"/>
      <w:jc w:val="both"/>
    </w:pPr>
    <w:rPr>
      <w:rFonts w:ascii="Calibri" w:hAnsi="Calibri" w:eastAsia="宋体" w:cs="Times New Roman"/>
      <w:kern w:val="2"/>
      <w:sz w:val="21"/>
      <w:szCs w:val="24"/>
      <w:lang w:val="en-US" w:eastAsia="zh-CN" w:bidi="ar-SA"/>
    </w:rPr>
  </w:style>
  <w:style w:type="paragraph" w:customStyle="1" w:styleId="25">
    <w:name w:val="正文 New New New New New New New New New New New New New New"/>
    <w:next w:val="12"/>
    <w:qFormat/>
    <w:uiPriority w:val="0"/>
    <w:pPr>
      <w:widowControl w:val="0"/>
      <w:ind w:firstLine="2048"/>
      <w:jc w:val="both"/>
    </w:pPr>
    <w:rPr>
      <w:rFonts w:ascii="Calibri" w:hAnsi="Calibri" w:eastAsia="宋体" w:cs="Times New Roman"/>
      <w:lang w:val="en-US" w:eastAsia="zh-CN" w:bidi="ar-SA"/>
    </w:rPr>
  </w:style>
  <w:style w:type="character" w:customStyle="1" w:styleId="26">
    <w:name w:val="标题 1 字符"/>
    <w:basedOn w:val="16"/>
    <w:link w:val="2"/>
    <w:qFormat/>
    <w:uiPriority w:val="9"/>
    <w:rPr>
      <w:b/>
      <w:bCs/>
      <w:kern w:val="44"/>
      <w:sz w:val="44"/>
      <w:szCs w:val="44"/>
    </w:rPr>
  </w:style>
  <w:style w:type="character" w:customStyle="1" w:styleId="27">
    <w:name w:val="标题 2 字符"/>
    <w:basedOn w:val="16"/>
    <w:link w:val="3"/>
    <w:qFormat/>
    <w:uiPriority w:val="9"/>
    <w:rPr>
      <w:rFonts w:asciiTheme="majorHAnsi" w:hAnsiTheme="majorHAnsi" w:eastAsiaTheme="majorEastAsia" w:cstheme="majorBidi"/>
      <w:b/>
      <w:bCs/>
      <w:sz w:val="32"/>
      <w:szCs w:val="32"/>
    </w:rPr>
  </w:style>
  <w:style w:type="character" w:customStyle="1" w:styleId="28">
    <w:name w:val="标题 3 字符"/>
    <w:basedOn w:val="16"/>
    <w:link w:val="4"/>
    <w:qFormat/>
    <w:uiPriority w:val="9"/>
    <w:rPr>
      <w:b/>
      <w:bCs/>
      <w:sz w:val="32"/>
      <w:szCs w:val="32"/>
    </w:rPr>
  </w:style>
  <w:style w:type="character" w:customStyle="1" w:styleId="29">
    <w:name w:val="标题 4 字符"/>
    <w:basedOn w:val="16"/>
    <w:link w:val="5"/>
    <w:qFormat/>
    <w:uiPriority w:val="9"/>
    <w:rPr>
      <w:rFonts w:asciiTheme="majorHAnsi" w:hAnsiTheme="majorHAnsi" w:eastAsiaTheme="majorEastAsia" w:cstheme="majorBidi"/>
      <w:b/>
      <w:bCs/>
      <w:sz w:val="28"/>
      <w:szCs w:val="28"/>
    </w:rPr>
  </w:style>
  <w:style w:type="character" w:customStyle="1" w:styleId="30">
    <w:name w:val="页眉 字符"/>
    <w:basedOn w:val="16"/>
    <w:link w:val="11"/>
    <w:qFormat/>
    <w:uiPriority w:val="99"/>
    <w:rPr>
      <w:sz w:val="18"/>
      <w:szCs w:val="18"/>
    </w:rPr>
  </w:style>
  <w:style w:type="character" w:customStyle="1" w:styleId="31">
    <w:name w:val="页脚 字符"/>
    <w:basedOn w:val="16"/>
    <w:link w:val="10"/>
    <w:qFormat/>
    <w:uiPriority w:val="99"/>
    <w:rPr>
      <w:sz w:val="18"/>
      <w:szCs w:val="18"/>
    </w:rPr>
  </w:style>
  <w:style w:type="paragraph" w:styleId="32">
    <w:name w:val="List Paragraph"/>
    <w:basedOn w:val="1"/>
    <w:qFormat/>
    <w:uiPriority w:val="34"/>
    <w:pPr>
      <w:ind w:firstLine="420" w:firstLineChars="200"/>
    </w:pPr>
  </w:style>
  <w:style w:type="character" w:customStyle="1" w:styleId="33">
    <w:name w:val="日期 字符"/>
    <w:basedOn w:val="16"/>
    <w:link w:val="8"/>
    <w:semiHidden/>
    <w:qFormat/>
    <w:uiPriority w:val="99"/>
    <w:rPr>
      <w:kern w:val="2"/>
      <w:sz w:val="21"/>
      <w:szCs w:val="22"/>
    </w:rPr>
  </w:style>
  <w:style w:type="character" w:customStyle="1" w:styleId="34">
    <w:name w:val="批注框文本 字符"/>
    <w:basedOn w:val="16"/>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356aa5e4-07e8-4c7f-904d-311f15c2bd77</errorID>
      <errorWord>*</errorWord>
      <group>L1_Punc</group>
      <groupName>标点问题</groupName>
      <ability>L2_Punc</ability>
      <abilityName>标点符号检查</abilityName>
      <candidateList/>
      <explain/>
      <paraID>45FD1FC4</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1ebe024d-8662-4554-a747-aadd3d54097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4045</Words>
  <Characters>4316</Characters>
  <Lines>27</Lines>
  <Paragraphs>7</Paragraphs>
  <TotalTime>0</TotalTime>
  <ScaleCrop>false</ScaleCrop>
  <LinksUpToDate>false</LinksUpToDate>
  <CharactersWithSpaces>4871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2021-05-18T07:34:00Z</dcterms:created>
  <dc:creator>微软用户</dc:creator>
  <cp:lastModifiedBy>精英豆腐干</cp:lastModifiedBy>
  <cp:lastPrinted>2026-03-30T07:59:00Z</cp:lastPrinted>
  <dcterms:modified xsi:type="dcterms:W3CDTF">2026-04-03T05:56:31Z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48D404214DE54124B409BA7E67CB8DCC_13</vt:lpwstr>
  </property>
  <property fmtid="{D5CDD505-2E9C-101B-9397-08002B2CF9AE}" pid="4" name="KSOTemplateDocerSaveRecord">
    <vt:lpwstr>eyJoZGlkIjoiOGU2ZTc2MDhjYTMwN2YzZWU2NzUwODhhZTQzMzA0ZmIiLCJ1c2VySWQiOiIxNTMxOTQyMzczIn0=</vt:lpwstr>
  </property>
</Properties>
</file>